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CD432" w14:textId="4AE94FD2" w:rsidR="00333FF5" w:rsidRDefault="00483BBF" w:rsidP="00483BBF">
      <w:pPr>
        <w:tabs>
          <w:tab w:val="left" w:pos="396"/>
          <w:tab w:val="center" w:pos="4680"/>
        </w:tabs>
        <w:rPr>
          <w:b/>
          <w:bCs/>
          <w:sz w:val="36"/>
          <w:szCs w:val="36"/>
        </w:rPr>
      </w:pPr>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3360" behindDoc="1" locked="0" layoutInCell="1" allowOverlap="1" wp14:anchorId="48F2DFFD" wp14:editId="58ED329A">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4384" behindDoc="0" locked="0" layoutInCell="1" allowOverlap="1" wp14:anchorId="7E3F0A21" wp14:editId="1EBB30F6">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0A680"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" strokecolor="#008198" strokeweight="6pt">
                <v:stroke joinstyle="miter"/>
              </v:line>
            </w:pict>
          </mc:Fallback>
        </mc:AlternateContent>
      </w:r>
    </w:p>
    <w:p w14:paraId="0F256CA4" w14:textId="34426A79" w:rsidR="00333FF5" w:rsidRDefault="00333FF5" w:rsidP="004E5D67">
      <w:pPr>
        <w:spacing w:line="360" w:lineRule="auto"/>
        <w:jc w:val="center"/>
        <w:rPr>
          <w:b/>
          <w:bCs/>
          <w:sz w:val="36"/>
          <w:szCs w:val="36"/>
        </w:rPr>
      </w:pPr>
      <w:bookmarkStart w:id="0" w:name="_Hlk44063758"/>
      <w:bookmarkStart w:id="1" w:name="_Hlk97627181"/>
      <w:bookmarkEnd w:id="0"/>
      <w:bookmarkEnd w:id="1"/>
    </w:p>
    <w:p w14:paraId="19E55A64" w14:textId="6473FAA3" w:rsidR="0079421B" w:rsidRPr="00333FF5" w:rsidRDefault="00333FF5" w:rsidP="004E5D67">
      <w:pPr>
        <w:spacing w:line="360" w:lineRule="auto"/>
        <w:jc w:val="center"/>
        <w:rPr>
          <w:b/>
          <w:bCs/>
          <w:sz w:val="36"/>
          <w:szCs w:val="36"/>
        </w:rPr>
      </w:pPr>
      <w:bookmarkStart w:id="2" w:name="_Hlk66198501"/>
      <w:r>
        <w:rPr>
          <w:b/>
          <w:bCs/>
          <w:sz w:val="36"/>
          <w:szCs w:val="36"/>
        </w:rPr>
        <w:t>P</w:t>
      </w:r>
      <w:r w:rsidR="0079421B" w:rsidRPr="00333FF5">
        <w:rPr>
          <w:b/>
          <w:bCs/>
          <w:sz w:val="36"/>
          <w:szCs w:val="36"/>
        </w:rPr>
        <w:t>ARAGON - INNOVATING THE WAY AGENTS DO BUSINESS</w:t>
      </w:r>
    </w:p>
    <w:p w14:paraId="0EC95CA3" w14:textId="402E4C0B" w:rsidR="0079421B" w:rsidRPr="00333FF5" w:rsidRDefault="0079421B" w:rsidP="0079421B">
      <w:pPr>
        <w:jc w:val="center"/>
        <w:rPr>
          <w:b/>
          <w:bCs/>
          <w:sz w:val="36"/>
          <w:szCs w:val="36"/>
        </w:rPr>
      </w:pPr>
      <w:r w:rsidRPr="00333FF5">
        <w:rPr>
          <w:b/>
          <w:bCs/>
          <w:sz w:val="36"/>
          <w:szCs w:val="36"/>
        </w:rPr>
        <w:t>Paragon Release 5.</w:t>
      </w:r>
      <w:r w:rsidR="0093345A">
        <w:rPr>
          <w:b/>
          <w:bCs/>
          <w:sz w:val="36"/>
          <w:szCs w:val="36"/>
        </w:rPr>
        <w:t>9</w:t>
      </w:r>
      <w:r w:rsidR="00AC5AF5">
        <w:rPr>
          <w:b/>
          <w:bCs/>
          <w:sz w:val="36"/>
          <w:szCs w:val="36"/>
        </w:rPr>
        <w:t>5</w:t>
      </w:r>
      <w:r w:rsidR="00EC2DF0">
        <w:rPr>
          <w:b/>
          <w:bCs/>
          <w:sz w:val="36"/>
          <w:szCs w:val="36"/>
        </w:rPr>
        <w:t>0</w:t>
      </w:r>
      <w:r w:rsidR="00AC5AF5">
        <w:rPr>
          <w:b/>
          <w:bCs/>
          <w:sz w:val="36"/>
          <w:szCs w:val="36"/>
        </w:rPr>
        <w:t>-5.955</w:t>
      </w:r>
    </w:p>
    <w:p w14:paraId="64DEE329" w14:textId="5DDB0A44" w:rsidR="0079421B" w:rsidRDefault="0079421B" w:rsidP="0079421B"/>
    <w:p w14:paraId="55BD76A2" w14:textId="17A73E1E"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3BE0814F" w:rsidR="0079421B" w:rsidRDefault="0079421B" w:rsidP="0079421B">
      <w:pPr>
        <w:rPr>
          <w:sz w:val="24"/>
          <w:szCs w:val="24"/>
        </w:rPr>
      </w:pPr>
    </w:p>
    <w:p w14:paraId="08632AB5" w14:textId="4D2D37E7" w:rsidR="0079421B" w:rsidRDefault="0079421B" w:rsidP="0079421B">
      <w:pPr>
        <w:rPr>
          <w:b/>
          <w:bCs/>
          <w:sz w:val="32"/>
          <w:szCs w:val="32"/>
        </w:rPr>
      </w:pPr>
      <w:r>
        <w:rPr>
          <w:b/>
          <w:bCs/>
          <w:sz w:val="32"/>
          <w:szCs w:val="32"/>
        </w:rPr>
        <w:t>WHAT’S NEW</w:t>
      </w:r>
      <w:r w:rsidR="00A95899">
        <w:rPr>
          <w:b/>
          <w:bCs/>
          <w:sz w:val="32"/>
          <w:szCs w:val="32"/>
        </w:rPr>
        <w:t>!</w:t>
      </w:r>
    </w:p>
    <w:p w14:paraId="6774799C" w14:textId="4D824C40" w:rsidR="004E5D67" w:rsidRDefault="004E5D67" w:rsidP="0079421B">
      <w:pPr>
        <w:rPr>
          <w:b/>
          <w:bCs/>
          <w:sz w:val="32"/>
          <w:szCs w:val="32"/>
        </w:rPr>
      </w:pPr>
    </w:p>
    <w:p w14:paraId="6AA93ECB" w14:textId="5667F6AC" w:rsidR="008A3016" w:rsidRPr="008A3016" w:rsidRDefault="0079421B" w:rsidP="008A3016">
      <w:pPr>
        <w:rPr>
          <w:color w:val="000000" w:themeColor="text1"/>
        </w:rPr>
      </w:pPr>
      <w:r>
        <w:rPr>
          <w:b/>
          <w:bCs/>
          <w:sz w:val="32"/>
          <w:szCs w:val="32"/>
        </w:rPr>
        <w:t xml:space="preserve">PARAGON </w:t>
      </w:r>
      <w:bookmarkStart w:id="3" w:name="_Hlk116911287"/>
      <w:bookmarkEnd w:id="2"/>
    </w:p>
    <w:p w14:paraId="7F36A2E2" w14:textId="77777777" w:rsidR="009527AB" w:rsidRPr="009C2D62" w:rsidRDefault="009527AB" w:rsidP="009527AB">
      <w:pPr>
        <w:keepNext/>
        <w:keepLines/>
        <w:pBdr>
          <w:top w:val="double" w:sz="4" w:space="1" w:color="D7AC11"/>
        </w:pBdr>
        <w:outlineLvl w:val="1"/>
        <w:rPr>
          <w:rFonts w:asciiTheme="majorHAnsi" w:eastAsiaTheme="majorEastAsia" w:hAnsiTheme="majorHAnsi" w:cstheme="majorBidi"/>
          <w:b/>
          <w:bCs/>
          <w:color w:val="000000" w:themeColor="text1"/>
        </w:rPr>
      </w:pPr>
      <w:bookmarkStart w:id="4" w:name="_Toc134787628"/>
      <w:bookmarkStart w:id="5" w:name="_Toc128394460"/>
      <w:bookmarkEnd w:id="3"/>
      <w:r>
        <w:rPr>
          <w:rFonts w:asciiTheme="majorHAnsi" w:eastAsiaTheme="majorEastAsia" w:hAnsiTheme="majorHAnsi" w:cstheme="majorBidi"/>
          <w:b/>
          <w:bCs/>
          <w:color w:val="000000" w:themeColor="text1"/>
          <w:sz w:val="32"/>
          <w:szCs w:val="32"/>
        </w:rPr>
        <w:t>Statistical Reports – Market Activity by Location and Month</w:t>
      </w:r>
      <w:bookmarkEnd w:id="4"/>
    </w:p>
    <w:p w14:paraId="6E13C411" w14:textId="77777777" w:rsidR="009527AB" w:rsidRDefault="009527AB" w:rsidP="009527AB">
      <w:pPr>
        <w:rPr>
          <w:rFonts w:eastAsia="Times New Roman" w:cstheme="minorHAnsi"/>
        </w:rPr>
      </w:pPr>
    </w:p>
    <w:p w14:paraId="0755A5B5" w14:textId="77777777" w:rsidR="009527AB" w:rsidRDefault="009527AB" w:rsidP="009527AB">
      <w:pPr>
        <w:spacing w:line="257" w:lineRule="auto"/>
        <w:rPr>
          <w:rFonts w:ascii="Calibri" w:eastAsia="Calibri" w:hAnsi="Calibri" w:cs="Calibri"/>
        </w:rPr>
      </w:pPr>
      <w:r>
        <w:rPr>
          <w:rFonts w:ascii="Calibri" w:eastAsia="Calibri" w:hAnsi="Calibri" w:cs="Calibri"/>
        </w:rPr>
        <w:t>Per customer request, the Market Activity by Zip and Month report has been upgraded to allow the results to display by State/Province, Area, City, or Zip/Postal Code. A new Display By dropdown on the criteria page allows the user to select their preferred display of the results. On the report results, the former Zip/Postal Code column will display the selected Display By option. The report has also been renamed to Market Activity by Location and Month.</w:t>
      </w:r>
    </w:p>
    <w:p w14:paraId="7BC2C906" w14:textId="77777777" w:rsidR="009527AB" w:rsidRDefault="009527AB" w:rsidP="009527AB">
      <w:pPr>
        <w:spacing w:line="257" w:lineRule="auto"/>
        <w:rPr>
          <w:rFonts w:eastAsia="Times New Roman"/>
        </w:rPr>
      </w:pPr>
      <w:r>
        <w:rPr>
          <w:rFonts w:eastAsia="Times New Roman"/>
          <w:noProof/>
        </w:rPr>
        <w:drawing>
          <wp:inline distT="0" distB="0" distL="0" distR="0" wp14:anchorId="6D3FA759" wp14:editId="3E03F58C">
            <wp:extent cx="5943600" cy="2464435"/>
            <wp:effectExtent l="133350" t="133350" r="133350" b="126365"/>
            <wp:docPr id="3" name="Picture 3"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464435"/>
                    </a:xfrm>
                    <a:prstGeom prst="rect">
                      <a:avLst/>
                    </a:prstGeom>
                    <a:ln>
                      <a:noFill/>
                    </a:ln>
                    <a:effectLst>
                      <a:outerShdw blurRad="127000" algn="tl" rotWithShape="0">
                        <a:srgbClr val="000000">
                          <a:alpha val="70000"/>
                        </a:srgbClr>
                      </a:outerShdw>
                    </a:effectLst>
                  </pic:spPr>
                </pic:pic>
              </a:graphicData>
            </a:graphic>
          </wp:inline>
        </w:drawing>
      </w:r>
    </w:p>
    <w:p w14:paraId="7AA6D4D3" w14:textId="29FC1923" w:rsidR="009527AB" w:rsidRDefault="009527AB" w:rsidP="009527AB">
      <w:pPr>
        <w:spacing w:line="257" w:lineRule="auto"/>
        <w:rPr>
          <w:rFonts w:eastAsia="Times New Roman"/>
        </w:rPr>
      </w:pPr>
    </w:p>
    <w:p w14:paraId="112D6C90" w14:textId="420CBA92" w:rsidR="001D2C3C" w:rsidRDefault="006B02F3" w:rsidP="009527AB">
      <w:pPr>
        <w:spacing w:line="257" w:lineRule="auto"/>
        <w:rPr>
          <w:rFonts w:eastAsia="Times New Roman"/>
        </w:rPr>
      </w:pPr>
      <w:r>
        <w:rPr>
          <w:rFonts w:eastAsia="Times New Roman"/>
          <w:noProof/>
        </w:rPr>
        <w:lastRenderedPageBreak/>
        <w:drawing>
          <wp:inline distT="0" distB="0" distL="0" distR="0" wp14:anchorId="7D5E545E" wp14:editId="26D7987B">
            <wp:extent cx="5565992" cy="2464260"/>
            <wp:effectExtent l="133350" t="133350" r="130175" b="12700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70779" cy="2466379"/>
                    </a:xfrm>
                    <a:prstGeom prst="rect">
                      <a:avLst/>
                    </a:prstGeom>
                    <a:ln>
                      <a:noFill/>
                    </a:ln>
                    <a:effectLst>
                      <a:outerShdw blurRad="127000" algn="tl" rotWithShape="0">
                        <a:srgbClr val="000000">
                          <a:alpha val="70000"/>
                        </a:srgbClr>
                      </a:outerShdw>
                    </a:effectLst>
                  </pic:spPr>
                </pic:pic>
              </a:graphicData>
            </a:graphic>
          </wp:inline>
        </w:drawing>
      </w:r>
    </w:p>
    <w:p w14:paraId="49E216AE" w14:textId="77777777" w:rsidR="00012D06" w:rsidRDefault="00012D06" w:rsidP="009527AB">
      <w:pPr>
        <w:spacing w:line="257" w:lineRule="auto"/>
        <w:rPr>
          <w:rFonts w:eastAsia="Times New Roman"/>
        </w:rPr>
      </w:pPr>
    </w:p>
    <w:p w14:paraId="02374244" w14:textId="77777777" w:rsidR="00012D06" w:rsidRDefault="00012D06" w:rsidP="009527AB">
      <w:pPr>
        <w:spacing w:line="257" w:lineRule="auto"/>
        <w:rPr>
          <w:rFonts w:eastAsia="Times New Roman"/>
        </w:rPr>
      </w:pPr>
    </w:p>
    <w:p w14:paraId="6F27FDCF" w14:textId="77777777" w:rsidR="00333BD8" w:rsidRDefault="00333BD8" w:rsidP="00333BD8">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bookmarkStart w:id="6" w:name="_Toc134787630"/>
      <w:r>
        <w:rPr>
          <w:rFonts w:asciiTheme="majorHAnsi" w:eastAsiaTheme="majorEastAsia" w:hAnsiTheme="majorHAnsi" w:cstheme="majorBidi"/>
          <w:b/>
          <w:bCs/>
          <w:color w:val="000000" w:themeColor="text1"/>
          <w:sz w:val="32"/>
          <w:szCs w:val="32"/>
        </w:rPr>
        <w:t>Statistical Reporting – Display City, State in Market Activity by Location</w:t>
      </w:r>
      <w:bookmarkEnd w:id="6"/>
    </w:p>
    <w:p w14:paraId="6C40CF3B" w14:textId="77777777" w:rsidR="00333BD8" w:rsidRDefault="00333BD8" w:rsidP="00333BD8">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p>
    <w:p w14:paraId="0D5AECF8" w14:textId="77777777" w:rsidR="00333BD8" w:rsidRDefault="00333BD8" w:rsidP="00333BD8">
      <w:r>
        <w:t>By customer request, when Display By=City is selected for the Market Activity by Location and Month report, listings will be grouped by both city and state, and the location column will display both the city and state.  This is necessary for accurate results where multiple states in the service area have common city names.</w:t>
      </w:r>
    </w:p>
    <w:p w14:paraId="7441942C" w14:textId="1602244B" w:rsidR="00333BD8" w:rsidRDefault="00333BD8" w:rsidP="00333BD8">
      <w:r>
        <w:rPr>
          <w:noProof/>
        </w:rPr>
        <w:drawing>
          <wp:inline distT="0" distB="0" distL="0" distR="0" wp14:anchorId="59547C98" wp14:editId="193CAE42">
            <wp:extent cx="5943600" cy="1643380"/>
            <wp:effectExtent l="133350" t="133350" r="133350" b="12827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1643380"/>
                    </a:xfrm>
                    <a:prstGeom prst="rect">
                      <a:avLst/>
                    </a:prstGeom>
                    <a:ln>
                      <a:noFill/>
                    </a:ln>
                    <a:effectLst>
                      <a:outerShdw blurRad="127000" algn="tl" rotWithShape="0">
                        <a:srgbClr val="000000">
                          <a:alpha val="70000"/>
                        </a:srgbClr>
                      </a:outerShdw>
                    </a:effectLst>
                  </pic:spPr>
                </pic:pic>
              </a:graphicData>
            </a:graphic>
          </wp:inline>
        </w:drawing>
      </w:r>
    </w:p>
    <w:p w14:paraId="27B100FF" w14:textId="6CAFD692" w:rsidR="001D2C3C" w:rsidRDefault="001D2C3C" w:rsidP="001D2C3C">
      <w:pPr>
        <w:spacing w:after="160" w:line="259" w:lineRule="auto"/>
      </w:pPr>
      <w:r>
        <w:br w:type="page"/>
      </w:r>
    </w:p>
    <w:p w14:paraId="3D13FABD" w14:textId="77777777" w:rsidR="001D2C3C" w:rsidRDefault="001D2C3C" w:rsidP="001D2C3C">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bookmarkStart w:id="7" w:name="_Toc135664360"/>
      <w:r>
        <w:rPr>
          <w:rFonts w:asciiTheme="majorHAnsi" w:eastAsiaTheme="majorEastAsia" w:hAnsiTheme="majorHAnsi" w:cstheme="majorBidi"/>
          <w:b/>
          <w:bCs/>
          <w:color w:val="000000" w:themeColor="text1"/>
          <w:sz w:val="32"/>
          <w:szCs w:val="32"/>
        </w:rPr>
        <w:lastRenderedPageBreak/>
        <w:t>Statistical Reports – Roll up zip code statistics in Market Activity by Location</w:t>
      </w:r>
      <w:bookmarkEnd w:id="7"/>
    </w:p>
    <w:p w14:paraId="4286F715" w14:textId="77777777" w:rsidR="001D2C3C" w:rsidRPr="009C2D62" w:rsidRDefault="001D2C3C" w:rsidP="001D2C3C">
      <w:pPr>
        <w:keepNext/>
        <w:keepLines/>
        <w:pBdr>
          <w:top w:val="double" w:sz="4" w:space="1" w:color="D7AC11"/>
        </w:pBdr>
        <w:outlineLvl w:val="1"/>
        <w:rPr>
          <w:rFonts w:asciiTheme="majorHAnsi" w:eastAsiaTheme="majorEastAsia" w:hAnsiTheme="majorHAnsi" w:cstheme="majorBidi"/>
          <w:b/>
          <w:bCs/>
          <w:color w:val="000000" w:themeColor="text1"/>
        </w:rPr>
      </w:pPr>
    </w:p>
    <w:p w14:paraId="4EC1B2F9" w14:textId="77777777" w:rsidR="001D2C3C" w:rsidRDefault="001D2C3C" w:rsidP="001D2C3C">
      <w:pPr>
        <w:rPr>
          <w:rFonts w:ascii="Calibri" w:eastAsia="Calibri" w:hAnsi="Calibri" w:cs="Calibri"/>
        </w:rPr>
      </w:pPr>
      <w:r>
        <w:rPr>
          <w:rFonts w:ascii="Calibri" w:eastAsia="Calibri" w:hAnsi="Calibri" w:cs="Calibri"/>
        </w:rPr>
        <w:t xml:space="preserve">Per multiple customer requests, the Market Activity by Location &gt; Display by Zip will roll up results into the main five-digit zip code, instead of breaking out each zip+4 into a separate line. This will provide a more complete picture of activity within a specific zip code. </w:t>
      </w:r>
    </w:p>
    <w:p w14:paraId="77FBEC32" w14:textId="77777777" w:rsidR="001D2C3C" w:rsidRDefault="001D2C3C" w:rsidP="001D2C3C">
      <w:pPr>
        <w:rPr>
          <w:rFonts w:ascii="Calibri" w:eastAsia="Calibri" w:hAnsi="Calibri" w:cs="Calibri"/>
        </w:rPr>
      </w:pPr>
      <w:r>
        <w:rPr>
          <w:rFonts w:ascii="Calibri" w:eastAsia="Calibri" w:hAnsi="Calibri" w:cs="Calibri"/>
        </w:rPr>
        <w:t>Note: Canadian customers using Postal Code will not be affected by this change.</w:t>
      </w:r>
    </w:p>
    <w:p w14:paraId="16A13007" w14:textId="77777777" w:rsidR="001D2C3C" w:rsidRDefault="001D2C3C" w:rsidP="001D2C3C">
      <w:pPr>
        <w:rPr>
          <w:rFonts w:ascii="Calibri" w:eastAsia="Calibri" w:hAnsi="Calibri" w:cs="Calibri"/>
        </w:rPr>
      </w:pPr>
    </w:p>
    <w:p w14:paraId="40BC4BBE" w14:textId="77777777" w:rsidR="001D2C3C" w:rsidRDefault="001D2C3C" w:rsidP="001D2C3C">
      <w:pPr>
        <w:pStyle w:val="Caption"/>
        <w:keepNext/>
        <w:rPr>
          <w:rFonts w:ascii="Calibri" w:eastAsia="Calibri" w:hAnsi="Calibri" w:cs="Calibri"/>
        </w:rPr>
      </w:pPr>
      <w:r>
        <w:t>Updated Market Activity by Zip</w:t>
      </w:r>
      <w:r>
        <w:rPr>
          <w:noProof/>
        </w:rPr>
        <w:t>; results rolled up into main zip code</w:t>
      </w:r>
    </w:p>
    <w:p w14:paraId="12B291A4" w14:textId="77777777" w:rsidR="001D2C3C" w:rsidRDefault="001D2C3C" w:rsidP="001D2C3C">
      <w:r>
        <w:rPr>
          <w:rFonts w:ascii="Calibri" w:eastAsia="Calibri" w:hAnsi="Calibri" w:cs="Calibri"/>
          <w:noProof/>
        </w:rPr>
        <w:drawing>
          <wp:inline distT="0" distB="0" distL="0" distR="0" wp14:anchorId="33C8FEB9" wp14:editId="40E0CC4F">
            <wp:extent cx="5618929" cy="2019300"/>
            <wp:effectExtent l="133350" t="133350" r="134620" b="114300"/>
            <wp:docPr id="53" name="Picture 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627671" cy="2022442"/>
                    </a:xfrm>
                    <a:prstGeom prst="rect">
                      <a:avLst/>
                    </a:prstGeom>
                    <a:ln>
                      <a:noFill/>
                    </a:ln>
                    <a:effectLst>
                      <a:outerShdw blurRad="127000" algn="tl" rotWithShape="0">
                        <a:srgbClr val="000000">
                          <a:alpha val="70000"/>
                        </a:srgbClr>
                      </a:outerShdw>
                    </a:effectLst>
                  </pic:spPr>
                </pic:pic>
              </a:graphicData>
            </a:graphic>
          </wp:inline>
        </w:drawing>
      </w:r>
      <w:r w:rsidRPr="002A3EF4">
        <w:rPr>
          <w:i/>
          <w:iCs/>
        </w:rPr>
        <w:t xml:space="preserve">Current report with each zip+4 broken </w:t>
      </w:r>
      <w:proofErr w:type="gramStart"/>
      <w:r w:rsidRPr="002A3EF4">
        <w:rPr>
          <w:i/>
          <w:iCs/>
        </w:rPr>
        <w:t>out</w:t>
      </w:r>
      <w:proofErr w:type="gramEnd"/>
    </w:p>
    <w:p w14:paraId="6789FD58" w14:textId="77777777" w:rsidR="001D2C3C" w:rsidRDefault="001D2C3C" w:rsidP="001D2C3C">
      <w:pPr>
        <w:pStyle w:val="Caption"/>
        <w:keepNext/>
      </w:pPr>
      <w:r>
        <w:rPr>
          <w:rFonts w:eastAsia="Times New Roman"/>
          <w:noProof/>
        </w:rPr>
        <w:drawing>
          <wp:inline distT="0" distB="0" distL="0" distR="0" wp14:anchorId="0B0AC905" wp14:editId="37CE81E2">
            <wp:extent cx="4952730" cy="3151544"/>
            <wp:effectExtent l="133350" t="133350" r="133985" b="125095"/>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66129" cy="3160070"/>
                    </a:xfrm>
                    <a:prstGeom prst="rect">
                      <a:avLst/>
                    </a:prstGeom>
                    <a:ln>
                      <a:noFill/>
                    </a:ln>
                    <a:effectLst>
                      <a:outerShdw blurRad="127000" algn="tl" rotWithShape="0">
                        <a:srgbClr val="000000">
                          <a:alpha val="70000"/>
                        </a:srgbClr>
                      </a:outerShdw>
                    </a:effectLst>
                  </pic:spPr>
                </pic:pic>
              </a:graphicData>
            </a:graphic>
          </wp:inline>
        </w:drawing>
      </w:r>
    </w:p>
    <w:p w14:paraId="14027375" w14:textId="77777777" w:rsidR="001D2C3C" w:rsidRDefault="001D2C3C" w:rsidP="00333BD8"/>
    <w:p w14:paraId="3EDF5847" w14:textId="77777777" w:rsidR="00766DBB" w:rsidRDefault="00766DBB" w:rsidP="00333BD8"/>
    <w:p w14:paraId="53B3DD30" w14:textId="77777777" w:rsidR="00766DBB" w:rsidRDefault="00766DBB" w:rsidP="00766DBB">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bookmarkStart w:id="8" w:name="_Toc134787629"/>
      <w:r>
        <w:rPr>
          <w:rFonts w:asciiTheme="majorHAnsi" w:eastAsiaTheme="majorEastAsia" w:hAnsiTheme="majorHAnsi" w:cstheme="majorBidi"/>
          <w:b/>
          <w:bCs/>
          <w:color w:val="000000" w:themeColor="text1"/>
          <w:sz w:val="32"/>
          <w:szCs w:val="32"/>
        </w:rPr>
        <w:lastRenderedPageBreak/>
        <w:t>Generate Driving Directions by Map Pin Location (i.e., Geocodes)</w:t>
      </w:r>
      <w:bookmarkEnd w:id="8"/>
    </w:p>
    <w:p w14:paraId="36395E9E" w14:textId="77777777" w:rsidR="00766DBB" w:rsidRPr="009C2D62" w:rsidRDefault="00766DBB" w:rsidP="00766DBB">
      <w:pPr>
        <w:keepNext/>
        <w:keepLines/>
        <w:pBdr>
          <w:top w:val="double" w:sz="4" w:space="1" w:color="D7AC11"/>
        </w:pBdr>
        <w:outlineLvl w:val="1"/>
        <w:rPr>
          <w:rFonts w:asciiTheme="majorHAnsi" w:eastAsiaTheme="majorEastAsia" w:hAnsiTheme="majorHAnsi" w:cstheme="majorBidi"/>
          <w:b/>
          <w:bCs/>
          <w:color w:val="000000" w:themeColor="text1"/>
        </w:rPr>
      </w:pPr>
    </w:p>
    <w:p w14:paraId="51EFA79E" w14:textId="77777777" w:rsidR="00766DBB" w:rsidRDefault="00766DBB" w:rsidP="00766DBB">
      <w:r>
        <w:t>Property Search Driving Directions will now support directions based on the listing’s map pin location. The user will have two options to find the driving directions by: Address or Map Pin Location. Whichever option is chosen will apply to all listings that were selected.</w:t>
      </w:r>
    </w:p>
    <w:p w14:paraId="71FE3887" w14:textId="77777777" w:rsidR="00766DBB" w:rsidRDefault="00766DBB" w:rsidP="00766DBB">
      <w:r>
        <w:t xml:space="preserve">This new feature will default to Address when accessed, which is currently what’s used today but the user can easily change it to Map Pin Location. </w:t>
      </w:r>
    </w:p>
    <w:p w14:paraId="64DA1D6C" w14:textId="63D62981" w:rsidR="00766DBB" w:rsidRDefault="00766DBB" w:rsidP="00012D06">
      <w:pPr>
        <w:jc w:val="center"/>
      </w:pPr>
      <w:r>
        <w:rPr>
          <w:noProof/>
        </w:rPr>
        <w:drawing>
          <wp:inline distT="0" distB="0" distL="0" distR="0" wp14:anchorId="5D1EC6BC" wp14:editId="6C0D786E">
            <wp:extent cx="3934723" cy="2584573"/>
            <wp:effectExtent l="190500" t="190500" r="199390" b="19685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3"/>
                    <a:stretch>
                      <a:fillRect/>
                    </a:stretch>
                  </pic:blipFill>
                  <pic:spPr>
                    <a:xfrm>
                      <a:off x="0" y="0"/>
                      <a:ext cx="3945939" cy="2591940"/>
                    </a:xfrm>
                    <a:prstGeom prst="rect">
                      <a:avLst/>
                    </a:prstGeom>
                    <a:ln>
                      <a:noFill/>
                    </a:ln>
                    <a:effectLst>
                      <a:outerShdw blurRad="190500" algn="tl" rotWithShape="0">
                        <a:srgbClr val="000000">
                          <a:alpha val="70000"/>
                        </a:srgbClr>
                      </a:outerShdw>
                    </a:effectLst>
                  </pic:spPr>
                </pic:pic>
              </a:graphicData>
            </a:graphic>
          </wp:inline>
        </w:drawing>
      </w:r>
    </w:p>
    <w:p w14:paraId="44858EEE" w14:textId="77777777" w:rsidR="00730F9D" w:rsidRDefault="00730F9D" w:rsidP="00730F9D">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bookmarkStart w:id="9" w:name="_Toc134787631"/>
      <w:r>
        <w:rPr>
          <w:rFonts w:asciiTheme="majorHAnsi" w:eastAsiaTheme="majorEastAsia" w:hAnsiTheme="majorHAnsi" w:cstheme="majorBidi"/>
          <w:b/>
          <w:bCs/>
          <w:color w:val="000000" w:themeColor="text1"/>
          <w:sz w:val="32"/>
          <w:szCs w:val="32"/>
        </w:rPr>
        <w:t>LIM – Geocode Boundary Warning</w:t>
      </w:r>
      <w:bookmarkEnd w:id="9"/>
    </w:p>
    <w:p w14:paraId="52C91DF8" w14:textId="77777777" w:rsidR="00730F9D" w:rsidRPr="009C2D62" w:rsidRDefault="00730F9D" w:rsidP="00730F9D">
      <w:pPr>
        <w:keepNext/>
        <w:keepLines/>
        <w:pBdr>
          <w:top w:val="double" w:sz="4" w:space="1" w:color="D7AC11"/>
        </w:pBdr>
        <w:outlineLvl w:val="1"/>
        <w:rPr>
          <w:rFonts w:asciiTheme="majorHAnsi" w:eastAsiaTheme="majorEastAsia" w:hAnsiTheme="majorHAnsi" w:cstheme="majorBidi"/>
          <w:b/>
          <w:bCs/>
          <w:color w:val="000000" w:themeColor="text1"/>
        </w:rPr>
      </w:pPr>
    </w:p>
    <w:p w14:paraId="088FA750" w14:textId="77777777" w:rsidR="00730F9D" w:rsidRDefault="00730F9D" w:rsidP="00730F9D">
      <w:pPr>
        <w:spacing w:line="257" w:lineRule="auto"/>
        <w:rPr>
          <w:rFonts w:ascii="Calibri" w:eastAsia="Calibri" w:hAnsi="Calibri" w:cs="Calibri"/>
        </w:rPr>
      </w:pPr>
      <w:r>
        <w:rPr>
          <w:rFonts w:ascii="Calibri" w:eastAsia="Calibri" w:hAnsi="Calibri" w:cs="Calibri"/>
        </w:rPr>
        <w:t xml:space="preserve">A new feature in Listing Input and Maintenance will trigger a warning if a </w:t>
      </w:r>
      <w:proofErr w:type="gramStart"/>
      <w:r>
        <w:rPr>
          <w:rFonts w:ascii="Calibri" w:eastAsia="Calibri" w:hAnsi="Calibri" w:cs="Calibri"/>
        </w:rPr>
        <w:t>listing’s</w:t>
      </w:r>
      <w:proofErr w:type="gramEnd"/>
      <w:r>
        <w:rPr>
          <w:rFonts w:ascii="Calibri" w:eastAsia="Calibri" w:hAnsi="Calibri" w:cs="Calibri"/>
        </w:rPr>
        <w:t xml:space="preserve"> geocode is outside boundaries specified by your MLS. When a listing is saved, a field rule will verify the listing’s geocode coordinates to those specified by your MLS as the desired market area. If any of the coordinates are outside those boundaries, a warning is returned.</w:t>
      </w:r>
    </w:p>
    <w:p w14:paraId="0A1250FA" w14:textId="77777777" w:rsidR="00730F9D" w:rsidRDefault="00730F9D" w:rsidP="00730F9D">
      <w:pPr>
        <w:spacing w:line="257" w:lineRule="auto"/>
        <w:rPr>
          <w:rFonts w:ascii="Calibri" w:eastAsia="Calibri" w:hAnsi="Calibri" w:cs="Calibri"/>
        </w:rPr>
      </w:pPr>
      <w:r>
        <w:rPr>
          <w:rFonts w:ascii="Calibri" w:eastAsia="Calibri" w:hAnsi="Calibri" w:cs="Calibri"/>
          <w:noProof/>
        </w:rPr>
        <w:drawing>
          <wp:inline distT="0" distB="0" distL="0" distR="0" wp14:anchorId="4E4802AF" wp14:editId="54D7DA1F">
            <wp:extent cx="5104830" cy="2346803"/>
            <wp:effectExtent l="133350" t="133350" r="133985" b="13017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19744" cy="2353659"/>
                    </a:xfrm>
                    <a:prstGeom prst="rect">
                      <a:avLst/>
                    </a:prstGeom>
                    <a:ln>
                      <a:noFill/>
                    </a:ln>
                    <a:effectLst>
                      <a:outerShdw blurRad="127000" algn="tl" rotWithShape="0">
                        <a:srgbClr val="000000">
                          <a:alpha val="70000"/>
                        </a:srgbClr>
                      </a:outerShdw>
                    </a:effectLst>
                  </pic:spPr>
                </pic:pic>
              </a:graphicData>
            </a:graphic>
          </wp:inline>
        </w:drawing>
      </w:r>
    </w:p>
    <w:p w14:paraId="7BB94109" w14:textId="6A917386" w:rsidR="00730F9D" w:rsidRDefault="00730F9D" w:rsidP="00730F9D">
      <w:pPr>
        <w:spacing w:line="257" w:lineRule="auto"/>
        <w:rPr>
          <w:rFonts w:eastAsia="Times New Roman"/>
        </w:rPr>
      </w:pPr>
    </w:p>
    <w:p w14:paraId="0D00FBA5" w14:textId="749BB9E5" w:rsidR="00730F9D" w:rsidRDefault="00730F9D" w:rsidP="00730F9D">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bookmarkStart w:id="10" w:name="_Toc134787632"/>
      <w:r>
        <w:rPr>
          <w:rFonts w:asciiTheme="majorHAnsi" w:eastAsiaTheme="majorEastAsia" w:hAnsiTheme="majorHAnsi" w:cstheme="majorBidi"/>
          <w:b/>
          <w:bCs/>
          <w:color w:val="000000" w:themeColor="text1"/>
          <w:sz w:val="32"/>
          <w:szCs w:val="32"/>
        </w:rPr>
        <w:t>Views and Reports – Tours and Open Houses on Custom Reports</w:t>
      </w:r>
      <w:bookmarkEnd w:id="10"/>
    </w:p>
    <w:p w14:paraId="79C2A8B4" w14:textId="220FE8D4" w:rsidR="00730F9D" w:rsidRPr="001C497F" w:rsidRDefault="00730F9D" w:rsidP="00730F9D">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p>
    <w:p w14:paraId="3BCEF156" w14:textId="4E0274C4" w:rsidR="00730F9D" w:rsidRDefault="00730F9D" w:rsidP="00730F9D">
      <w:pPr>
        <w:spacing w:line="257" w:lineRule="auto"/>
        <w:rPr>
          <w:rFonts w:ascii="Calibri" w:eastAsia="Calibri" w:hAnsi="Calibri" w:cs="Calibri"/>
        </w:rPr>
      </w:pPr>
      <w:r>
        <w:rPr>
          <w:rFonts w:ascii="Calibri" w:eastAsia="Calibri" w:hAnsi="Calibri" w:cs="Calibri"/>
        </w:rPr>
        <w:t xml:space="preserve">Two new report elements are available in the Custom Views report editor. Upcoming Open Houses (Listing View) and Upcoming Tours (Listing View) allow you to add the next three tours or open houses to any custom report view. The elements can be formatted with all the usual tools in the custom </w:t>
      </w:r>
      <w:proofErr w:type="gramStart"/>
      <w:r>
        <w:rPr>
          <w:rFonts w:ascii="Calibri" w:eastAsia="Calibri" w:hAnsi="Calibri" w:cs="Calibri"/>
        </w:rPr>
        <w:t>views</w:t>
      </w:r>
      <w:proofErr w:type="gramEnd"/>
      <w:r>
        <w:rPr>
          <w:rFonts w:ascii="Calibri" w:eastAsia="Calibri" w:hAnsi="Calibri" w:cs="Calibri"/>
        </w:rPr>
        <w:t xml:space="preserve"> editor.</w:t>
      </w:r>
    </w:p>
    <w:p w14:paraId="5F0188B6" w14:textId="77777777" w:rsidR="00665BEE" w:rsidRDefault="00730F9D" w:rsidP="009527AB">
      <w:pPr>
        <w:spacing w:line="257" w:lineRule="auto"/>
        <w:rPr>
          <w:rFonts w:ascii="Calibri" w:eastAsia="Calibri" w:hAnsi="Calibri" w:cs="Calibri"/>
        </w:rPr>
      </w:pPr>
      <w:r>
        <w:rPr>
          <w:rFonts w:ascii="Calibri" w:eastAsia="Calibri" w:hAnsi="Calibri" w:cs="Calibri"/>
        </w:rPr>
        <w:t xml:space="preserve">Clicking on the data in the report opens the same modal as the Tour and Open House action icons, so all upcoming events can be viewed or printed. </w:t>
      </w:r>
    </w:p>
    <w:p w14:paraId="25906021" w14:textId="74D7F35A" w:rsidR="00665BEE" w:rsidRDefault="00665BEE" w:rsidP="009527AB">
      <w:pPr>
        <w:spacing w:line="257" w:lineRule="auto"/>
        <w:rPr>
          <w:rFonts w:eastAsia="Times New Roman"/>
          <w:noProof/>
        </w:rPr>
      </w:pPr>
      <w:r>
        <w:rPr>
          <w:rFonts w:eastAsia="Times New Roman"/>
          <w:noProof/>
        </w:rPr>
        <w:drawing>
          <wp:inline distT="0" distB="0" distL="0" distR="0" wp14:anchorId="0CB96EC3" wp14:editId="7AF5FB02">
            <wp:extent cx="5045379" cy="2347638"/>
            <wp:effectExtent l="190500" t="190500" r="193675" b="186055"/>
            <wp:docPr id="15" name="Picture 15"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052136" cy="2350782"/>
                    </a:xfrm>
                    <a:prstGeom prst="rect">
                      <a:avLst/>
                    </a:prstGeom>
                    <a:ln>
                      <a:noFill/>
                    </a:ln>
                    <a:effectLst>
                      <a:outerShdw blurRad="190500" algn="tl" rotWithShape="0">
                        <a:srgbClr val="000000">
                          <a:alpha val="70000"/>
                        </a:srgbClr>
                      </a:outerShdw>
                    </a:effectLst>
                  </pic:spPr>
                </pic:pic>
              </a:graphicData>
            </a:graphic>
          </wp:inline>
        </w:drawing>
      </w:r>
    </w:p>
    <w:p w14:paraId="461582D2" w14:textId="77777777" w:rsidR="00665BEE" w:rsidRDefault="00665BEE" w:rsidP="009527AB">
      <w:pPr>
        <w:spacing w:line="257" w:lineRule="auto"/>
        <w:rPr>
          <w:rFonts w:eastAsia="Times New Roman"/>
          <w:noProof/>
        </w:rPr>
      </w:pPr>
    </w:p>
    <w:p w14:paraId="76F4DFF9" w14:textId="0A75174B" w:rsidR="00665BEE" w:rsidRDefault="00665BEE" w:rsidP="009527AB">
      <w:pPr>
        <w:spacing w:line="257" w:lineRule="auto"/>
        <w:rPr>
          <w:rFonts w:eastAsia="Times New Roman"/>
          <w:noProof/>
        </w:rPr>
      </w:pPr>
      <w:r>
        <w:rPr>
          <w:rFonts w:eastAsia="Times New Roman"/>
          <w:noProof/>
        </w:rPr>
        <w:drawing>
          <wp:inline distT="0" distB="0" distL="0" distR="0" wp14:anchorId="490B510B" wp14:editId="5230E0B2">
            <wp:extent cx="5210445" cy="2927535"/>
            <wp:effectExtent l="190500" t="190500" r="180975" b="19685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18816" cy="2932238"/>
                    </a:xfrm>
                    <a:prstGeom prst="rect">
                      <a:avLst/>
                    </a:prstGeom>
                    <a:ln>
                      <a:noFill/>
                    </a:ln>
                    <a:effectLst>
                      <a:outerShdw blurRad="190500" algn="tl" rotWithShape="0">
                        <a:srgbClr val="000000">
                          <a:alpha val="70000"/>
                        </a:srgbClr>
                      </a:outerShdw>
                    </a:effectLst>
                  </pic:spPr>
                </pic:pic>
              </a:graphicData>
            </a:graphic>
          </wp:inline>
        </w:drawing>
      </w:r>
    </w:p>
    <w:p w14:paraId="024D8214" w14:textId="77777777" w:rsidR="00665BEE" w:rsidRDefault="00665BEE" w:rsidP="009527AB">
      <w:pPr>
        <w:spacing w:line="257" w:lineRule="auto"/>
        <w:rPr>
          <w:rFonts w:eastAsia="Times New Roman"/>
          <w:noProof/>
        </w:rPr>
      </w:pPr>
    </w:p>
    <w:p w14:paraId="1A5FFE5E" w14:textId="77777777" w:rsidR="00753764" w:rsidRDefault="00753764" w:rsidP="00753764">
      <w:pPr>
        <w:spacing w:line="257" w:lineRule="auto"/>
        <w:rPr>
          <w:rFonts w:eastAsia="Times New Roman"/>
        </w:rPr>
      </w:pPr>
      <w:bookmarkStart w:id="11" w:name="_Toc134787633"/>
    </w:p>
    <w:p w14:paraId="6FAE2EB8" w14:textId="4E3D885B" w:rsidR="00753764" w:rsidRDefault="00753764" w:rsidP="00753764">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r>
        <w:rPr>
          <w:rFonts w:asciiTheme="majorHAnsi" w:eastAsiaTheme="majorEastAsia" w:hAnsiTheme="majorHAnsi" w:cstheme="majorBidi"/>
          <w:b/>
          <w:bCs/>
          <w:color w:val="000000" w:themeColor="text1"/>
          <w:sz w:val="32"/>
          <w:szCs w:val="32"/>
        </w:rPr>
        <w:t>Share via Text Custom Message</w:t>
      </w:r>
      <w:bookmarkEnd w:id="11"/>
    </w:p>
    <w:p w14:paraId="08432921" w14:textId="7CE215F4" w:rsidR="00753764" w:rsidRPr="001C497F" w:rsidRDefault="00753764" w:rsidP="00753764">
      <w:pPr>
        <w:keepNext/>
        <w:keepLines/>
        <w:outlineLvl w:val="1"/>
        <w:rPr>
          <w:rFonts w:asciiTheme="majorHAnsi" w:eastAsiaTheme="majorEastAsia" w:hAnsiTheme="majorHAnsi" w:cstheme="majorBidi"/>
          <w:b/>
          <w:bCs/>
          <w:color w:val="000000" w:themeColor="text1"/>
          <w:sz w:val="32"/>
          <w:szCs w:val="32"/>
        </w:rPr>
      </w:pPr>
    </w:p>
    <w:p w14:paraId="138D9A34" w14:textId="08713E23" w:rsidR="00753764" w:rsidRDefault="00665BEE" w:rsidP="00753764">
      <w:pPr>
        <w:spacing w:line="257" w:lineRule="auto"/>
      </w:pPr>
      <w:bookmarkStart w:id="12" w:name="_Toc134787634"/>
      <w:r>
        <w:rPr>
          <w:noProof/>
        </w:rPr>
        <w:drawing>
          <wp:anchor distT="0" distB="0" distL="114300" distR="114300" simplePos="0" relativeHeight="251649024" behindDoc="1" locked="0" layoutInCell="1" allowOverlap="1" wp14:anchorId="46BBFC59" wp14:editId="6F555629">
            <wp:simplePos x="0" y="0"/>
            <wp:positionH relativeFrom="column">
              <wp:posOffset>3018555</wp:posOffset>
            </wp:positionH>
            <wp:positionV relativeFrom="paragraph">
              <wp:posOffset>461218</wp:posOffset>
            </wp:positionV>
            <wp:extent cx="3444240" cy="3754755"/>
            <wp:effectExtent l="190500" t="190500" r="194310" b="188595"/>
            <wp:wrapTight wrapText="bothSides">
              <wp:wrapPolygon edited="0">
                <wp:start x="239" y="-1096"/>
                <wp:lineTo x="-1195" y="-877"/>
                <wp:lineTo x="-1195" y="21260"/>
                <wp:lineTo x="-836" y="21918"/>
                <wp:lineTo x="119" y="22356"/>
                <wp:lineTo x="239" y="22575"/>
                <wp:lineTo x="21265" y="22575"/>
                <wp:lineTo x="21385" y="22356"/>
                <wp:lineTo x="22341" y="21918"/>
                <wp:lineTo x="22699" y="20274"/>
                <wp:lineTo x="22699" y="877"/>
                <wp:lineTo x="21385" y="-767"/>
                <wp:lineTo x="21265" y="-1096"/>
                <wp:lineTo x="239" y="-1096"/>
              </wp:wrapPolygon>
            </wp:wrapTight>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44240" cy="37547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bookmarkEnd w:id="12"/>
      <w:r w:rsidR="00753764">
        <w:rPr>
          <w:rFonts w:ascii="Calibri" w:eastAsia="Calibri" w:hAnsi="Calibri" w:cs="Calibri"/>
        </w:rPr>
        <w:t>Agents can now add an optional custom message when sharing listings through the Share via Text feature from the property search results. This custom message field allows up to 100 characters and the message can be previewed in the Share dialog window. Once the text is sent, it will be recorded in the contact’s Message History.</w:t>
      </w:r>
    </w:p>
    <w:p w14:paraId="3A616DBF" w14:textId="4FF04773" w:rsidR="00753764" w:rsidRPr="004F39FC" w:rsidRDefault="00753764" w:rsidP="00753764">
      <w:pPr>
        <w:keepNext/>
        <w:keepLines/>
        <w:outlineLvl w:val="1"/>
        <w:rPr>
          <w:rFonts w:ascii="Calibri" w:eastAsia="Calibri" w:hAnsi="Calibri" w:cs="Calibri"/>
        </w:rPr>
      </w:pPr>
      <w:bookmarkStart w:id="13" w:name="_Toc134787635"/>
      <w:r>
        <w:rPr>
          <w:noProof/>
        </w:rPr>
        <w:drawing>
          <wp:anchor distT="0" distB="0" distL="114300" distR="114300" simplePos="0" relativeHeight="251666432" behindDoc="0" locked="0" layoutInCell="1" allowOverlap="1" wp14:anchorId="2BE8E657" wp14:editId="78348D63">
            <wp:simplePos x="0" y="0"/>
            <wp:positionH relativeFrom="column">
              <wp:posOffset>348119</wp:posOffset>
            </wp:positionH>
            <wp:positionV relativeFrom="paragraph">
              <wp:posOffset>1864717</wp:posOffset>
            </wp:positionV>
            <wp:extent cx="5943600" cy="3995420"/>
            <wp:effectExtent l="190500" t="190500" r="190500" b="195580"/>
            <wp:wrapSquare wrapText="bothSides"/>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3995420"/>
                    </a:xfrm>
                    <a:prstGeom prst="rect">
                      <a:avLst/>
                    </a:prstGeom>
                    <a:ln>
                      <a:noFill/>
                    </a:ln>
                    <a:effectLst>
                      <a:outerShdw blurRad="190500" algn="tl" rotWithShape="0">
                        <a:srgbClr val="000000">
                          <a:alpha val="70000"/>
                        </a:srgbClr>
                      </a:outerShdw>
                    </a:effectLst>
                  </pic:spPr>
                </pic:pic>
              </a:graphicData>
            </a:graphic>
          </wp:anchor>
        </w:drawing>
      </w:r>
      <w:bookmarkEnd w:id="13"/>
      <w:r>
        <w:rPr>
          <w:rFonts w:ascii="Calibri" w:eastAsia="Calibri" w:hAnsi="Calibri" w:cs="Calibri"/>
        </w:rPr>
        <w:br w:type="page"/>
      </w:r>
    </w:p>
    <w:p w14:paraId="602F6FE3" w14:textId="77777777" w:rsidR="00080BE4" w:rsidRDefault="00080BE4" w:rsidP="00080BE4">
      <w:pPr>
        <w:keepNext/>
        <w:keepLines/>
        <w:pBdr>
          <w:top w:val="double" w:sz="4" w:space="1" w:color="D7AC11"/>
        </w:pBdr>
        <w:outlineLvl w:val="1"/>
        <w:rPr>
          <w:rFonts w:asciiTheme="majorHAnsi" w:eastAsiaTheme="majorEastAsia" w:hAnsiTheme="majorHAnsi" w:cstheme="majorBidi"/>
          <w:b/>
          <w:bCs/>
          <w:color w:val="000000" w:themeColor="text1"/>
          <w:sz w:val="32"/>
          <w:szCs w:val="32"/>
        </w:rPr>
      </w:pPr>
      <w:bookmarkStart w:id="14" w:name="_Toc135664364"/>
      <w:bookmarkEnd w:id="5"/>
      <w:r>
        <w:rPr>
          <w:rFonts w:asciiTheme="majorHAnsi" w:eastAsiaTheme="majorEastAsia" w:hAnsiTheme="majorHAnsi" w:cstheme="majorBidi"/>
          <w:b/>
          <w:bCs/>
          <w:color w:val="000000" w:themeColor="text1"/>
          <w:sz w:val="32"/>
          <w:szCs w:val="32"/>
        </w:rPr>
        <w:lastRenderedPageBreak/>
        <w:t>Team Name Field Expansion</w:t>
      </w:r>
      <w:bookmarkEnd w:id="14"/>
    </w:p>
    <w:p w14:paraId="16E446BC" w14:textId="77777777" w:rsidR="00080BE4" w:rsidRPr="009C2D62" w:rsidRDefault="00080BE4" w:rsidP="00080BE4">
      <w:pPr>
        <w:keepNext/>
        <w:keepLines/>
        <w:pBdr>
          <w:top w:val="double" w:sz="4" w:space="1" w:color="D7AC11"/>
        </w:pBdr>
        <w:outlineLvl w:val="1"/>
        <w:rPr>
          <w:rFonts w:asciiTheme="majorHAnsi" w:eastAsiaTheme="majorEastAsia" w:hAnsiTheme="majorHAnsi" w:cstheme="majorBidi"/>
          <w:b/>
          <w:bCs/>
          <w:color w:val="000000" w:themeColor="text1"/>
        </w:rPr>
      </w:pPr>
    </w:p>
    <w:p w14:paraId="4E7A6A05" w14:textId="77777777" w:rsidR="00080BE4" w:rsidRPr="00620CEB" w:rsidRDefault="00080BE4" w:rsidP="00080BE4">
      <w:pPr>
        <w:spacing w:line="257" w:lineRule="auto"/>
      </w:pPr>
      <w:r>
        <w:rPr>
          <w:rFonts w:ascii="Calibri" w:eastAsia="Calibri" w:hAnsi="Calibri" w:cs="Calibri"/>
        </w:rPr>
        <w:t>To accommodate longer team names, the Team Name field has been increased to 100 Characters.</w:t>
      </w:r>
      <w:r>
        <w:t xml:space="preserve"> </w:t>
      </w:r>
      <w:r>
        <w:rPr>
          <w:noProof/>
        </w:rPr>
        <w:drawing>
          <wp:inline distT="0" distB="0" distL="0" distR="0" wp14:anchorId="28E78CE9" wp14:editId="5615A175">
            <wp:extent cx="5306691" cy="1782504"/>
            <wp:effectExtent l="171450" t="190500" r="199390" b="198755"/>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3529" cy="1794878"/>
                    </a:xfrm>
                    <a:prstGeom prst="rect">
                      <a:avLst/>
                    </a:prstGeom>
                    <a:ln>
                      <a:noFill/>
                    </a:ln>
                    <a:effectLst>
                      <a:outerShdw blurRad="190500" algn="tl" rotWithShape="0">
                        <a:srgbClr val="000000">
                          <a:alpha val="70000"/>
                        </a:srgbClr>
                      </a:outerShdw>
                    </a:effectLst>
                  </pic:spPr>
                </pic:pic>
              </a:graphicData>
            </a:graphic>
          </wp:inline>
        </w:drawing>
      </w:r>
    </w:p>
    <w:p w14:paraId="494225D8" w14:textId="77777777" w:rsidR="00080BE4" w:rsidRDefault="00080BE4" w:rsidP="00080BE4">
      <w:pPr>
        <w:rPr>
          <w:rFonts w:eastAsia="Times New Roman"/>
        </w:rPr>
      </w:pPr>
      <w:r>
        <w:rPr>
          <w:noProof/>
        </w:rPr>
        <w:drawing>
          <wp:inline distT="0" distB="0" distL="0" distR="0" wp14:anchorId="16DFE50A" wp14:editId="26627AD0">
            <wp:extent cx="5219968" cy="1511378"/>
            <wp:effectExtent l="190500" t="190500" r="190500" b="18415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20"/>
                    <a:stretch>
                      <a:fillRect/>
                    </a:stretch>
                  </pic:blipFill>
                  <pic:spPr>
                    <a:xfrm>
                      <a:off x="0" y="0"/>
                      <a:ext cx="5219968" cy="1511378"/>
                    </a:xfrm>
                    <a:prstGeom prst="rect">
                      <a:avLst/>
                    </a:prstGeom>
                    <a:ln>
                      <a:noFill/>
                    </a:ln>
                    <a:effectLst>
                      <a:outerShdw blurRad="190500" algn="tl" rotWithShape="0">
                        <a:srgbClr val="000000">
                          <a:alpha val="70000"/>
                        </a:srgbClr>
                      </a:outerShdw>
                    </a:effectLst>
                  </pic:spPr>
                </pic:pic>
              </a:graphicData>
            </a:graphic>
          </wp:inline>
        </w:drawing>
      </w:r>
    </w:p>
    <w:p w14:paraId="09B2BC1E" w14:textId="77777777" w:rsidR="00080BE4" w:rsidRPr="002A3EF4" w:rsidRDefault="00080BE4" w:rsidP="00080BE4">
      <w:pPr>
        <w:rPr>
          <w:rFonts w:eastAsia="Times New Roman"/>
        </w:rPr>
      </w:pPr>
      <w:r>
        <w:br w:type="page"/>
      </w:r>
    </w:p>
    <w:p w14:paraId="68BA2179" w14:textId="77777777" w:rsidR="00DB2B58" w:rsidRDefault="00DB2B58" w:rsidP="00DB2B58">
      <w:pPr>
        <w:rPr>
          <w:b/>
          <w:bCs/>
          <w:sz w:val="32"/>
          <w:szCs w:val="32"/>
        </w:rPr>
      </w:pPr>
      <w:r>
        <w:rPr>
          <w:b/>
          <w:bCs/>
          <w:sz w:val="32"/>
          <w:szCs w:val="32"/>
        </w:rPr>
        <w:lastRenderedPageBreak/>
        <w:t>Collaboration Center</w:t>
      </w:r>
    </w:p>
    <w:p w14:paraId="476A7107" w14:textId="77777777" w:rsidR="004C1C15" w:rsidRDefault="004C1C15" w:rsidP="004C1C15">
      <w:pPr>
        <w:keepNext/>
        <w:keepLines/>
        <w:pBdr>
          <w:top w:val="double" w:sz="4" w:space="1" w:color="D7AC11"/>
        </w:pBdr>
        <w:outlineLvl w:val="1"/>
        <w:rPr>
          <w:rFonts w:asciiTheme="majorHAnsi" w:eastAsiaTheme="majorEastAsia" w:hAnsiTheme="majorHAnsi" w:cstheme="majorBidi"/>
          <w:b/>
          <w:color w:val="000000" w:themeColor="text1"/>
          <w:sz w:val="32"/>
          <w:szCs w:val="26"/>
        </w:rPr>
      </w:pPr>
      <w:r>
        <w:rPr>
          <w:rFonts w:asciiTheme="majorHAnsi" w:eastAsiaTheme="majorEastAsia" w:hAnsiTheme="majorHAnsi" w:cstheme="majorBidi"/>
          <w:b/>
          <w:color w:val="000000" w:themeColor="text1"/>
          <w:sz w:val="32"/>
          <w:szCs w:val="26"/>
        </w:rPr>
        <w:t>Consistent Price formatting in Collaboration Center and CollabLink views</w:t>
      </w:r>
    </w:p>
    <w:p w14:paraId="597EF7BA" w14:textId="77777777" w:rsidR="004C1C15" w:rsidRPr="006358CC" w:rsidRDefault="004C1C15" w:rsidP="004C1C15">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76F280C5" w14:textId="77777777" w:rsidR="004C1C15" w:rsidRDefault="004C1C15" w:rsidP="004C1C15">
      <w:r>
        <w:t>To present a more consistent user experience, the Price field in Collaboration Center and CollabLink views has been given a standard format. On the detail, grid, thumbnail, and Property History, the price now displays the full price, rather than a shortened version. Example: $123,456, instead of $1.2k. Map pins will continue to show the shortened price.</w:t>
      </w:r>
    </w:p>
    <w:p w14:paraId="5042FC7A" w14:textId="77777777" w:rsidR="004C1C15" w:rsidRDefault="004C1C15" w:rsidP="004C1C15">
      <w:r>
        <w:rPr>
          <w:noProof/>
        </w:rPr>
        <w:drawing>
          <wp:anchor distT="0" distB="0" distL="114300" distR="114300" simplePos="0" relativeHeight="251670528" behindDoc="0" locked="0" layoutInCell="1" allowOverlap="1" wp14:anchorId="16ACD133" wp14:editId="7EE245F9">
            <wp:simplePos x="0" y="0"/>
            <wp:positionH relativeFrom="margin">
              <wp:align>center</wp:align>
            </wp:positionH>
            <wp:positionV relativeFrom="paragraph">
              <wp:posOffset>834197</wp:posOffset>
            </wp:positionV>
            <wp:extent cx="1965960" cy="4260850"/>
            <wp:effectExtent l="133350" t="133350" r="129540" b="139700"/>
            <wp:wrapSquare wrapText="bothSides"/>
            <wp:docPr id="8" name="Picture 8"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965960" cy="426085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9A3675B" wp14:editId="1CC0D851">
            <wp:simplePos x="0" y="0"/>
            <wp:positionH relativeFrom="column">
              <wp:posOffset>-137381</wp:posOffset>
            </wp:positionH>
            <wp:positionV relativeFrom="paragraph">
              <wp:posOffset>842824</wp:posOffset>
            </wp:positionV>
            <wp:extent cx="1969066" cy="4273826"/>
            <wp:effectExtent l="133350" t="133350" r="127000" b="127000"/>
            <wp:wrapSquare wrapText="bothSides"/>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969066" cy="4273826"/>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If the non-disclosure configuration setting is enabled, the price on status category 2, Sold, displays the word “Sold” rather than 0, on all views: detail, grid, thumbnail, map, and Property History. [Existing configuration setting </w:t>
      </w:r>
      <w:r w:rsidRPr="00AB51DC">
        <w:t>COLLABCENTER_NON_DISCLOSURE_REQUIRED</w:t>
      </w:r>
      <w:r>
        <w:t>.]</w:t>
      </w:r>
    </w:p>
    <w:p w14:paraId="34DCB85A" w14:textId="77777777" w:rsidR="004C1C15" w:rsidRDefault="004C1C15" w:rsidP="004C1C15">
      <w:r>
        <w:rPr>
          <w:noProof/>
        </w:rPr>
        <w:drawing>
          <wp:anchor distT="0" distB="0" distL="114300" distR="114300" simplePos="0" relativeHeight="251671552" behindDoc="0" locked="0" layoutInCell="1" allowOverlap="1" wp14:anchorId="2D374F21" wp14:editId="3DE36534">
            <wp:simplePos x="0" y="0"/>
            <wp:positionH relativeFrom="column">
              <wp:posOffset>4125981</wp:posOffset>
            </wp:positionH>
            <wp:positionV relativeFrom="paragraph">
              <wp:posOffset>230975</wp:posOffset>
            </wp:positionV>
            <wp:extent cx="1965960" cy="3583940"/>
            <wp:effectExtent l="133350" t="133350" r="129540" b="130810"/>
            <wp:wrapSquare wrapText="bothSides"/>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65960" cy="358394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ab/>
      </w:r>
      <w:r>
        <w:tab/>
      </w:r>
    </w:p>
    <w:p w14:paraId="12991AFB" w14:textId="3C49AD36" w:rsidR="004C1C15" w:rsidRDefault="004C1C15" w:rsidP="004C1C15"/>
    <w:p w14:paraId="7186BFD0" w14:textId="59798E8A" w:rsidR="00981577" w:rsidRDefault="00981577" w:rsidP="004C1C15"/>
    <w:p w14:paraId="275E2744" w14:textId="62151B17" w:rsidR="00981577" w:rsidRDefault="00981577" w:rsidP="004C1C15"/>
    <w:p w14:paraId="5EBD34D2" w14:textId="1BA0329C" w:rsidR="00981577" w:rsidRDefault="00981577" w:rsidP="004C1C15"/>
    <w:p w14:paraId="6BC247BC" w14:textId="77777777" w:rsidR="00981577" w:rsidRDefault="00981577" w:rsidP="004C1C15"/>
    <w:p w14:paraId="4D99A29F" w14:textId="7645E20F" w:rsidR="00BC11B7" w:rsidRDefault="00BC11B7" w:rsidP="004C1C15">
      <w:pPr>
        <w:keepNext/>
        <w:keepLines/>
        <w:pBdr>
          <w:top w:val="double" w:sz="4" w:space="1" w:color="D7AC11"/>
        </w:pBdr>
        <w:outlineLvl w:val="1"/>
        <w:rPr>
          <w:rFonts w:eastAsia="Times New Roman"/>
        </w:rPr>
      </w:pPr>
    </w:p>
    <w:p w14:paraId="01E2692A" w14:textId="77777777" w:rsidR="00073E07" w:rsidRDefault="00073E07" w:rsidP="00073E07">
      <w:pPr>
        <w:keepNext/>
        <w:keepLines/>
        <w:outlineLvl w:val="1"/>
        <w:rPr>
          <w:rFonts w:asciiTheme="majorHAnsi" w:eastAsiaTheme="majorEastAsia" w:hAnsiTheme="majorHAnsi" w:cstheme="majorBidi"/>
          <w:b/>
          <w:color w:val="000000" w:themeColor="text1"/>
          <w:sz w:val="32"/>
          <w:szCs w:val="26"/>
        </w:rPr>
      </w:pPr>
      <w:bookmarkStart w:id="15" w:name="_Toc126159138"/>
      <w:bookmarkStart w:id="16" w:name="_Toc134787638"/>
      <w:r>
        <w:rPr>
          <w:rFonts w:asciiTheme="majorHAnsi" w:eastAsiaTheme="majorEastAsia" w:hAnsiTheme="majorHAnsi" w:cstheme="majorBidi"/>
          <w:b/>
          <w:color w:val="000000" w:themeColor="text1"/>
          <w:sz w:val="32"/>
          <w:szCs w:val="26"/>
        </w:rPr>
        <w:t xml:space="preserve">Collaboration Center – </w:t>
      </w:r>
      <w:bookmarkEnd w:id="15"/>
      <w:r>
        <w:rPr>
          <w:rFonts w:asciiTheme="majorHAnsi" w:eastAsiaTheme="majorEastAsia" w:hAnsiTheme="majorHAnsi" w:cstheme="majorBidi"/>
          <w:b/>
          <w:color w:val="000000" w:themeColor="text1"/>
          <w:sz w:val="32"/>
          <w:szCs w:val="26"/>
        </w:rPr>
        <w:t>Improved Agent Photo Handling</w:t>
      </w:r>
      <w:bookmarkEnd w:id="16"/>
    </w:p>
    <w:p w14:paraId="65E92BAD" w14:textId="77777777" w:rsidR="00073E07" w:rsidRPr="006358CC" w:rsidRDefault="00073E07" w:rsidP="00073E07">
      <w:pPr>
        <w:keepNext/>
        <w:keepLines/>
        <w:outlineLvl w:val="1"/>
        <w:rPr>
          <w:rFonts w:asciiTheme="majorHAnsi" w:eastAsiaTheme="majorEastAsia" w:hAnsiTheme="majorHAnsi" w:cstheme="majorBidi"/>
          <w:b/>
          <w:color w:val="000000" w:themeColor="text1"/>
          <w:sz w:val="32"/>
          <w:szCs w:val="26"/>
        </w:rPr>
      </w:pPr>
    </w:p>
    <w:p w14:paraId="71FE61AB" w14:textId="2BE57FE7" w:rsidR="00981577" w:rsidRDefault="00073E07" w:rsidP="007943D5">
      <w:r>
        <w:t xml:space="preserve">Some formatting changes have been made to the handling of the agent image uploaded in Paragon Professional, to improve the display of the image in Collaboration Center. The image size was changed to allow better resolution, and code was corrected that was causing the image to display off center. </w:t>
      </w:r>
    </w:p>
    <w:p w14:paraId="5F6B4D7A" w14:textId="77777777" w:rsidR="00080BE4" w:rsidRDefault="00080BE4" w:rsidP="007943D5"/>
    <w:p w14:paraId="2AAD3CB0" w14:textId="77777777" w:rsidR="007943D5" w:rsidRPr="0052519C" w:rsidRDefault="007943D5" w:rsidP="007943D5">
      <w:r>
        <w:rPr>
          <w:b/>
          <w:bCs/>
          <w:sz w:val="32"/>
          <w:szCs w:val="32"/>
        </w:rPr>
        <w:lastRenderedPageBreak/>
        <w:t>Paragon Connect</w:t>
      </w:r>
      <w:bookmarkStart w:id="17" w:name="_Toc117257579"/>
    </w:p>
    <w:bookmarkEnd w:id="17"/>
    <w:p w14:paraId="1E68846E" w14:textId="77777777" w:rsidR="007943D5" w:rsidRPr="007943D5" w:rsidRDefault="007943D5" w:rsidP="007943D5"/>
    <w:p w14:paraId="5CC63E1C" w14:textId="6470BEEB" w:rsidR="00981577" w:rsidRDefault="00981577" w:rsidP="004C1C15">
      <w:pPr>
        <w:keepNext/>
        <w:keepLines/>
        <w:pBdr>
          <w:top w:val="double" w:sz="4" w:space="1" w:color="D7AC11"/>
        </w:pBdr>
        <w:outlineLvl w:val="1"/>
        <w:rPr>
          <w:rFonts w:eastAsia="Times New Roman"/>
        </w:rPr>
      </w:pPr>
    </w:p>
    <w:p w14:paraId="063E0C84" w14:textId="7110C307" w:rsidR="005562F4" w:rsidRDefault="005562F4" w:rsidP="005562F4">
      <w:pPr>
        <w:keepNext/>
        <w:keepLines/>
        <w:outlineLvl w:val="1"/>
        <w:rPr>
          <w:rFonts w:asciiTheme="majorHAnsi" w:eastAsiaTheme="majorEastAsia" w:hAnsiTheme="majorHAnsi" w:cstheme="majorBidi"/>
          <w:b/>
          <w:color w:val="000000" w:themeColor="text1"/>
          <w:sz w:val="32"/>
          <w:szCs w:val="26"/>
        </w:rPr>
      </w:pPr>
      <w:bookmarkStart w:id="18" w:name="_Toc134787641"/>
      <w:r>
        <w:rPr>
          <w:rFonts w:asciiTheme="majorHAnsi" w:eastAsiaTheme="majorEastAsia" w:hAnsiTheme="majorHAnsi" w:cstheme="majorBidi"/>
          <w:b/>
          <w:color w:val="000000" w:themeColor="text1"/>
          <w:sz w:val="32"/>
          <w:szCs w:val="26"/>
        </w:rPr>
        <w:t>Corrections and Improvements</w:t>
      </w:r>
      <w:bookmarkEnd w:id="18"/>
    </w:p>
    <w:p w14:paraId="68CEC209" w14:textId="77777777" w:rsidR="00C81F97" w:rsidRPr="00105617" w:rsidRDefault="00C81F97" w:rsidP="00C81F97">
      <w:pPr>
        <w:pStyle w:val="ListParagraph"/>
        <w:numPr>
          <w:ilvl w:val="0"/>
          <w:numId w:val="43"/>
        </w:numPr>
        <w:spacing w:line="257" w:lineRule="auto"/>
        <w:contextualSpacing/>
        <w:rPr>
          <w:rFonts w:eastAsia="Calibri" w:cs="Calibri"/>
        </w:rPr>
      </w:pPr>
      <w:r w:rsidRPr="00105617">
        <w:rPr>
          <w:rFonts w:eastAsia="Calibri" w:cs="Calibri"/>
        </w:rPr>
        <w:t xml:space="preserve">Resending Welcome </w:t>
      </w:r>
      <w:r>
        <w:rPr>
          <w:rFonts w:eastAsia="Calibri" w:cs="Calibri"/>
        </w:rPr>
        <w:t>E</w:t>
      </w:r>
      <w:r w:rsidRPr="00105617">
        <w:rPr>
          <w:rFonts w:eastAsia="Calibri" w:cs="Calibri"/>
        </w:rPr>
        <w:t xml:space="preserve">mail now includes the office </w:t>
      </w:r>
      <w:proofErr w:type="gramStart"/>
      <w:r w:rsidRPr="00105617">
        <w:rPr>
          <w:rFonts w:eastAsia="Calibri" w:cs="Calibri"/>
        </w:rPr>
        <w:t>address</w:t>
      </w:r>
      <w:proofErr w:type="gramEnd"/>
    </w:p>
    <w:p w14:paraId="5EF6C1F0" w14:textId="77777777" w:rsidR="00C81F97" w:rsidRPr="00105617" w:rsidRDefault="00C81F97" w:rsidP="00C81F97">
      <w:pPr>
        <w:pStyle w:val="ListParagraph"/>
        <w:numPr>
          <w:ilvl w:val="0"/>
          <w:numId w:val="43"/>
        </w:numPr>
        <w:spacing w:line="257" w:lineRule="auto"/>
        <w:contextualSpacing/>
        <w:rPr>
          <w:rFonts w:eastAsia="Calibri" w:cs="Calibri"/>
        </w:rPr>
      </w:pPr>
      <w:r w:rsidRPr="00105617">
        <w:rPr>
          <w:rFonts w:eastAsia="Calibri" w:cs="Calibri"/>
        </w:rPr>
        <w:t xml:space="preserve">Validate Map link now showing current listing map </w:t>
      </w:r>
      <w:proofErr w:type="gramStart"/>
      <w:r w:rsidRPr="00105617">
        <w:rPr>
          <w:rFonts w:eastAsia="Calibri" w:cs="Calibri"/>
        </w:rPr>
        <w:t>location</w:t>
      </w:r>
      <w:proofErr w:type="gramEnd"/>
    </w:p>
    <w:p w14:paraId="3B7AF8E4" w14:textId="77777777" w:rsidR="00C81F97" w:rsidRPr="00105617" w:rsidRDefault="00C81F97" w:rsidP="00C81F97">
      <w:pPr>
        <w:pStyle w:val="ListParagraph"/>
        <w:numPr>
          <w:ilvl w:val="0"/>
          <w:numId w:val="43"/>
        </w:numPr>
        <w:spacing w:line="257" w:lineRule="auto"/>
        <w:contextualSpacing/>
        <w:rPr>
          <w:rFonts w:eastAsia="Calibri" w:cs="Calibri"/>
        </w:rPr>
      </w:pPr>
      <w:r>
        <w:rPr>
          <w:rFonts w:eastAsia="Calibri" w:cs="Calibri"/>
        </w:rPr>
        <w:t xml:space="preserve">Third Party Integrations previously </w:t>
      </w:r>
      <w:r w:rsidRPr="00105617">
        <w:rPr>
          <w:rFonts w:eastAsia="Calibri" w:cs="Calibri"/>
        </w:rPr>
        <w:t xml:space="preserve">blocked </w:t>
      </w:r>
      <w:r>
        <w:rPr>
          <w:rFonts w:eastAsia="Calibri" w:cs="Calibri"/>
        </w:rPr>
        <w:t xml:space="preserve">without warning </w:t>
      </w:r>
      <w:r w:rsidRPr="00105617">
        <w:rPr>
          <w:rFonts w:eastAsia="Calibri" w:cs="Calibri"/>
        </w:rPr>
        <w:t>by Safari browser</w:t>
      </w:r>
      <w:r>
        <w:rPr>
          <w:rFonts w:eastAsia="Calibri" w:cs="Calibri"/>
        </w:rPr>
        <w:t xml:space="preserve"> pop-up </w:t>
      </w:r>
      <w:proofErr w:type="gramStart"/>
      <w:r>
        <w:rPr>
          <w:rFonts w:eastAsia="Calibri" w:cs="Calibri"/>
        </w:rPr>
        <w:t>blocker</w:t>
      </w:r>
      <w:proofErr w:type="gramEnd"/>
    </w:p>
    <w:p w14:paraId="77AB2176"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Improvements to the loading time of the Dashboard</w:t>
      </w:r>
    </w:p>
    <w:p w14:paraId="7B2F9583"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 xml:space="preserve">Update of the Property Watch feature to the React </w:t>
      </w:r>
      <w:proofErr w:type="gramStart"/>
      <w:r>
        <w:rPr>
          <w:rFonts w:eastAsia="Calibri" w:cs="Calibri"/>
        </w:rPr>
        <w:t>interface</w:t>
      </w:r>
      <w:proofErr w:type="gramEnd"/>
    </w:p>
    <w:p w14:paraId="6B87C749"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Correction for the “add field” button scrolling on the Customize Spreadsheet</w:t>
      </w:r>
    </w:p>
    <w:p w14:paraId="52F52FBC"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Correction for tax autofill results</w:t>
      </w:r>
    </w:p>
    <w:p w14:paraId="23350EA6"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 xml:space="preserve">Corrections for the resend Welcome email to use custom </w:t>
      </w:r>
      <w:proofErr w:type="gramStart"/>
      <w:r>
        <w:rPr>
          <w:rFonts w:eastAsia="Calibri" w:cs="Calibri"/>
        </w:rPr>
        <w:t>subject</w:t>
      </w:r>
      <w:proofErr w:type="gramEnd"/>
    </w:p>
    <w:p w14:paraId="457FB77E"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Corrections for Tour and Open House search criteria using Area and Status</w:t>
      </w:r>
    </w:p>
    <w:p w14:paraId="4FAF37A9"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Correction for standard map layer alignment</w:t>
      </w:r>
    </w:p>
    <w:p w14:paraId="0FF734E6"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Update to the appearance of the My Content menu</w:t>
      </w:r>
    </w:p>
    <w:p w14:paraId="19B5219E"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Layout adjustment for Spreadsheet view on mobile devices</w:t>
      </w:r>
    </w:p>
    <w:p w14:paraId="54D75781"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 xml:space="preserve">Display proper decimal values on the listing detail </w:t>
      </w:r>
      <w:proofErr w:type="gramStart"/>
      <w:r>
        <w:rPr>
          <w:rFonts w:eastAsia="Calibri" w:cs="Calibri"/>
        </w:rPr>
        <w:t>view</w:t>
      </w:r>
      <w:proofErr w:type="gramEnd"/>
    </w:p>
    <w:p w14:paraId="6444D70A"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Update Resend Welcome Email to use proper subject an agent photo.</w:t>
      </w:r>
    </w:p>
    <w:p w14:paraId="3FFA790B"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Modify default filters applied to Published Listings</w:t>
      </w:r>
    </w:p>
    <w:p w14:paraId="07026FBE"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 xml:space="preserve">Display alternate City </w:t>
      </w:r>
      <w:proofErr w:type="gramStart"/>
      <w:r>
        <w:rPr>
          <w:rFonts w:eastAsia="Calibri" w:cs="Calibri"/>
        </w:rPr>
        <w:t>value</w:t>
      </w:r>
      <w:proofErr w:type="gramEnd"/>
    </w:p>
    <w:p w14:paraId="03859036" w14:textId="77777777" w:rsidR="00C81F97" w:rsidRDefault="00C81F97" w:rsidP="00C81F97">
      <w:pPr>
        <w:pStyle w:val="ListParagraph"/>
        <w:numPr>
          <w:ilvl w:val="0"/>
          <w:numId w:val="43"/>
        </w:numPr>
        <w:spacing w:line="257" w:lineRule="auto"/>
        <w:contextualSpacing/>
        <w:rPr>
          <w:rFonts w:eastAsia="Calibri" w:cs="Calibri"/>
        </w:rPr>
      </w:pPr>
      <w:r w:rsidRPr="0065095F">
        <w:rPr>
          <w:rFonts w:eastAsia="Calibri" w:cs="Calibri"/>
        </w:rPr>
        <w:t xml:space="preserve">Error fix for modifying Tour for a Partial </w:t>
      </w:r>
      <w:proofErr w:type="gramStart"/>
      <w:r w:rsidRPr="0065095F">
        <w:rPr>
          <w:rFonts w:eastAsia="Calibri" w:cs="Calibri"/>
        </w:rPr>
        <w:t>listing</w:t>
      </w:r>
      <w:proofErr w:type="gramEnd"/>
    </w:p>
    <w:p w14:paraId="35FA2655" w14:textId="77777777" w:rsidR="00C81F97" w:rsidRDefault="00C81F97" w:rsidP="00C81F97">
      <w:pPr>
        <w:pStyle w:val="ListParagraph"/>
        <w:numPr>
          <w:ilvl w:val="0"/>
          <w:numId w:val="43"/>
        </w:numPr>
        <w:spacing w:line="256" w:lineRule="auto"/>
        <w:contextualSpacing/>
        <w:rPr>
          <w:rFonts w:eastAsia="Calibri" w:cs="Calibri"/>
        </w:rPr>
      </w:pPr>
      <w:r>
        <w:rPr>
          <w:rFonts w:eastAsia="Calibri" w:cs="Calibri"/>
        </w:rPr>
        <w:t xml:space="preserve">Listing Detail View now includes display for Team name and contact </w:t>
      </w:r>
      <w:proofErr w:type="gramStart"/>
      <w:r>
        <w:rPr>
          <w:rFonts w:eastAsia="Calibri" w:cs="Calibri"/>
        </w:rPr>
        <w:t>details</w:t>
      </w:r>
      <w:proofErr w:type="gramEnd"/>
    </w:p>
    <w:p w14:paraId="589D65FE" w14:textId="77777777" w:rsidR="00C81F97" w:rsidRDefault="00C81F97" w:rsidP="00C81F97">
      <w:pPr>
        <w:pStyle w:val="ListParagraph"/>
        <w:numPr>
          <w:ilvl w:val="0"/>
          <w:numId w:val="43"/>
        </w:numPr>
        <w:spacing w:line="256" w:lineRule="auto"/>
        <w:contextualSpacing/>
        <w:rPr>
          <w:rFonts w:eastAsia="Calibri" w:cs="Calibri"/>
        </w:rPr>
      </w:pPr>
      <w:r>
        <w:rPr>
          <w:rFonts w:eastAsia="Calibri" w:cs="Calibri"/>
        </w:rPr>
        <w:t>Additional options for Settings are available including Collab Center Links and Social Media Accounts</w:t>
      </w:r>
    </w:p>
    <w:p w14:paraId="295E9652" w14:textId="77777777" w:rsidR="00C81F97" w:rsidRDefault="00C81F97" w:rsidP="00C81F97">
      <w:pPr>
        <w:pStyle w:val="ListParagraph"/>
        <w:numPr>
          <w:ilvl w:val="0"/>
          <w:numId w:val="43"/>
        </w:numPr>
        <w:spacing w:line="256" w:lineRule="auto"/>
        <w:contextualSpacing/>
        <w:rPr>
          <w:rFonts w:eastAsia="Calibri" w:cs="Calibri"/>
        </w:rPr>
      </w:pPr>
      <w:r>
        <w:rPr>
          <w:rFonts w:eastAsia="Calibri" w:cs="Calibri"/>
        </w:rPr>
        <w:t>Correction for alternate City values displaying on the Detail View</w:t>
      </w:r>
    </w:p>
    <w:p w14:paraId="2CB9817C" w14:textId="77777777" w:rsidR="00C81F97" w:rsidRDefault="00C81F97" w:rsidP="00C81F97">
      <w:pPr>
        <w:pStyle w:val="ListParagraph"/>
        <w:numPr>
          <w:ilvl w:val="0"/>
          <w:numId w:val="43"/>
        </w:numPr>
        <w:spacing w:line="256" w:lineRule="auto"/>
        <w:contextualSpacing/>
        <w:rPr>
          <w:rFonts w:eastAsia="Calibri" w:cs="Calibri"/>
        </w:rPr>
      </w:pPr>
      <w:r>
        <w:rPr>
          <w:rFonts w:eastAsia="Calibri" w:cs="Calibri"/>
        </w:rPr>
        <w:t xml:space="preserve">Correction for lookup relationship filters not applying properly for Open House and Hotsheet </w:t>
      </w:r>
      <w:proofErr w:type="gramStart"/>
      <w:r>
        <w:rPr>
          <w:rFonts w:eastAsia="Calibri" w:cs="Calibri"/>
        </w:rPr>
        <w:t>searches</w:t>
      </w:r>
      <w:proofErr w:type="gramEnd"/>
    </w:p>
    <w:p w14:paraId="63A946A4"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Updated interface for Listing Carts</w:t>
      </w:r>
    </w:p>
    <w:p w14:paraId="7007DE30"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 xml:space="preserve">Access to add/edit Associated Documents is now available from the Published Listings overflow </w:t>
      </w:r>
      <w:proofErr w:type="gramStart"/>
      <w:r>
        <w:rPr>
          <w:rFonts w:eastAsia="Calibri" w:cs="Calibri"/>
        </w:rPr>
        <w:t>menu</w:t>
      </w:r>
      <w:proofErr w:type="gramEnd"/>
    </w:p>
    <w:p w14:paraId="78E3C4C1"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 xml:space="preserve">Improvements to loading of the Contact Summary </w:t>
      </w:r>
      <w:proofErr w:type="gramStart"/>
      <w:r>
        <w:rPr>
          <w:rFonts w:eastAsia="Calibri" w:cs="Calibri"/>
        </w:rPr>
        <w:t>page</w:t>
      </w:r>
      <w:proofErr w:type="gramEnd"/>
    </w:p>
    <w:p w14:paraId="550020EA"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 xml:space="preserve">Additional options are available under Settings for Collaboration Center setup and </w:t>
      </w:r>
      <w:proofErr w:type="gramStart"/>
      <w:r>
        <w:rPr>
          <w:rFonts w:eastAsia="Calibri" w:cs="Calibri"/>
        </w:rPr>
        <w:t>Notifications</w:t>
      </w:r>
      <w:proofErr w:type="gramEnd"/>
    </w:p>
    <w:p w14:paraId="00FB9424" w14:textId="77777777" w:rsidR="00C81F97" w:rsidRDefault="00C81F97" w:rsidP="00C81F97">
      <w:pPr>
        <w:pStyle w:val="ListParagraph"/>
        <w:numPr>
          <w:ilvl w:val="0"/>
          <w:numId w:val="43"/>
        </w:numPr>
        <w:spacing w:line="257" w:lineRule="auto"/>
        <w:contextualSpacing/>
        <w:rPr>
          <w:rFonts w:eastAsia="Calibri" w:cs="Calibri"/>
        </w:rPr>
      </w:pPr>
      <w:r>
        <w:rPr>
          <w:rFonts w:eastAsia="Calibri" w:cs="Calibri"/>
        </w:rPr>
        <w:t xml:space="preserve">Corrections for display of </w:t>
      </w:r>
      <w:proofErr w:type="spellStart"/>
      <w:r>
        <w:rPr>
          <w:rFonts w:eastAsia="Calibri" w:cs="Calibri"/>
        </w:rPr>
        <w:t>Sqft</w:t>
      </w:r>
      <w:proofErr w:type="spellEnd"/>
      <w:r>
        <w:rPr>
          <w:rFonts w:eastAsia="Calibri" w:cs="Calibri"/>
        </w:rPr>
        <w:t xml:space="preserve"> or Acreage on Detail View</w:t>
      </w:r>
    </w:p>
    <w:p w14:paraId="188A4C28" w14:textId="4E6EE878" w:rsidR="005562F4" w:rsidRPr="00C81F97" w:rsidRDefault="00C81F97" w:rsidP="00C81F97">
      <w:pPr>
        <w:pStyle w:val="ListParagraph"/>
        <w:numPr>
          <w:ilvl w:val="0"/>
          <w:numId w:val="43"/>
        </w:numPr>
        <w:spacing w:line="257" w:lineRule="auto"/>
        <w:rPr>
          <w:rFonts w:eastAsia="Calibri" w:cs="Calibri"/>
        </w:rPr>
      </w:pPr>
      <w:r w:rsidRPr="00C81F97">
        <w:rPr>
          <w:rFonts w:eastAsia="Calibri" w:cs="Calibri"/>
        </w:rPr>
        <w:t>Correction for lookup relationships on Tour, Open House, and Hotsheet search forms</w:t>
      </w:r>
    </w:p>
    <w:p w14:paraId="4C11DC16" w14:textId="77777777" w:rsidR="005562F4" w:rsidRDefault="005562F4" w:rsidP="005562F4">
      <w:pPr>
        <w:spacing w:line="257" w:lineRule="auto"/>
        <w:rPr>
          <w:rFonts w:ascii="Calibri" w:eastAsia="Calibri" w:hAnsi="Calibri" w:cs="Calibri"/>
        </w:rPr>
      </w:pPr>
    </w:p>
    <w:p w14:paraId="05166056" w14:textId="77777777" w:rsidR="00EA5358" w:rsidRDefault="00EA5358" w:rsidP="00EA5358">
      <w:pPr>
        <w:spacing w:line="257" w:lineRule="auto"/>
        <w:rPr>
          <w:rFonts w:ascii="Calibri" w:eastAsia="Calibri" w:hAnsi="Calibri" w:cs="Calibri"/>
        </w:rPr>
      </w:pPr>
    </w:p>
    <w:p w14:paraId="54591902" w14:textId="7DCBB40F" w:rsidR="00EA5358" w:rsidRDefault="00EA5358">
      <w:pPr>
        <w:spacing w:after="160" w:line="259" w:lineRule="auto"/>
        <w:rPr>
          <w:rFonts w:eastAsia="Times New Roman"/>
        </w:rPr>
      </w:pPr>
      <w:r>
        <w:rPr>
          <w:rFonts w:eastAsia="Times New Roman"/>
        </w:rPr>
        <w:br w:type="page"/>
      </w:r>
    </w:p>
    <w:p w14:paraId="2448EA07" w14:textId="25A0C9D3" w:rsidR="00E03AD3" w:rsidRPr="005945B2" w:rsidRDefault="00E03AD3" w:rsidP="00E03AD3">
      <w:pPr>
        <w:spacing w:line="257" w:lineRule="auto"/>
        <w:rPr>
          <w:rFonts w:ascii="Calibri" w:eastAsia="Calibri" w:hAnsi="Calibri" w:cs="Calibri"/>
        </w:rPr>
      </w:pPr>
    </w:p>
    <w:p w14:paraId="1C46E457" w14:textId="47385783" w:rsidR="00E03AD3" w:rsidRDefault="00E03AD3" w:rsidP="00E03AD3">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19" w:name="_Toc134787643"/>
      <w:r>
        <w:rPr>
          <w:rFonts w:asciiTheme="majorHAnsi" w:eastAsiaTheme="majorEastAsia" w:hAnsiTheme="majorHAnsi" w:cstheme="majorBidi"/>
          <w:b/>
          <w:color w:val="000000" w:themeColor="text1"/>
          <w:sz w:val="32"/>
          <w:szCs w:val="26"/>
        </w:rPr>
        <w:t>Settings</w:t>
      </w:r>
      <w:bookmarkEnd w:id="19"/>
    </w:p>
    <w:p w14:paraId="66B29041" w14:textId="6301FB1F" w:rsidR="00E03AD3" w:rsidRDefault="00E55FDE" w:rsidP="00E03AD3">
      <w:pPr>
        <w:keepNext/>
        <w:keepLines/>
        <w:pBdr>
          <w:top w:val="double" w:sz="4" w:space="1" w:color="D7AC11"/>
        </w:pBdr>
        <w:outlineLvl w:val="1"/>
        <w:rPr>
          <w:rFonts w:asciiTheme="majorHAnsi" w:eastAsiaTheme="majorEastAsia" w:hAnsiTheme="majorHAnsi" w:cstheme="majorBidi"/>
          <w:b/>
          <w:color w:val="000000" w:themeColor="text1"/>
          <w:sz w:val="32"/>
          <w:szCs w:val="26"/>
        </w:rPr>
      </w:pPr>
      <w:r>
        <w:rPr>
          <w:noProof/>
        </w:rPr>
        <w:drawing>
          <wp:anchor distT="0" distB="0" distL="114300" distR="114300" simplePos="0" relativeHeight="251656192" behindDoc="0" locked="0" layoutInCell="1" allowOverlap="1" wp14:anchorId="418CD003" wp14:editId="0295BC70">
            <wp:simplePos x="0" y="0"/>
            <wp:positionH relativeFrom="margin">
              <wp:posOffset>2680335</wp:posOffset>
            </wp:positionH>
            <wp:positionV relativeFrom="paragraph">
              <wp:posOffset>36195</wp:posOffset>
            </wp:positionV>
            <wp:extent cx="3475355" cy="2371725"/>
            <wp:effectExtent l="0" t="0" r="0" b="9525"/>
            <wp:wrapSquare wrapText="bothSides"/>
            <wp:docPr id="31"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5355" cy="2371725"/>
                    </a:xfrm>
                    <a:prstGeom prst="rect">
                      <a:avLst/>
                    </a:prstGeom>
                  </pic:spPr>
                </pic:pic>
              </a:graphicData>
            </a:graphic>
            <wp14:sizeRelH relativeFrom="margin">
              <wp14:pctWidth>0</wp14:pctWidth>
            </wp14:sizeRelH>
            <wp14:sizeRelV relativeFrom="margin">
              <wp14:pctHeight>0</wp14:pctHeight>
            </wp14:sizeRelV>
          </wp:anchor>
        </w:drawing>
      </w:r>
    </w:p>
    <w:p w14:paraId="6B5505B9" w14:textId="449A0015" w:rsidR="00E03AD3" w:rsidRDefault="00E03AD3" w:rsidP="00E03AD3">
      <w:pPr>
        <w:spacing w:line="257" w:lineRule="auto"/>
        <w:rPr>
          <w:noProof/>
        </w:rPr>
      </w:pPr>
      <w:r>
        <w:rPr>
          <w:rFonts w:ascii="Calibri" w:eastAsia="Calibri" w:hAnsi="Calibri" w:cs="Calibri"/>
        </w:rPr>
        <w:t>Paragon Connect m</w:t>
      </w:r>
      <w:r w:rsidRPr="00150037">
        <w:rPr>
          <w:rFonts w:ascii="Calibri" w:eastAsia="Calibri" w:hAnsi="Calibri" w:cs="Calibri"/>
        </w:rPr>
        <w:t xml:space="preserve">ain </w:t>
      </w:r>
      <w:r>
        <w:rPr>
          <w:rFonts w:ascii="Calibri" w:eastAsia="Calibri" w:hAnsi="Calibri" w:cs="Calibri"/>
        </w:rPr>
        <w:t>m</w:t>
      </w:r>
      <w:r w:rsidRPr="00150037">
        <w:rPr>
          <w:rFonts w:ascii="Calibri" w:eastAsia="Calibri" w:hAnsi="Calibri" w:cs="Calibri"/>
        </w:rPr>
        <w:t xml:space="preserve">enu </w:t>
      </w:r>
      <w:r>
        <w:rPr>
          <w:rFonts w:ascii="Calibri" w:eastAsia="Calibri" w:hAnsi="Calibri" w:cs="Calibri"/>
        </w:rPr>
        <w:t>has a new option for Settings. This option will be used to edit and define your agent photo, password (if applicable), and other options. It will</w:t>
      </w:r>
      <w:r w:rsidRPr="00150037">
        <w:rPr>
          <w:rFonts w:ascii="Calibri" w:eastAsia="Calibri" w:hAnsi="Calibri" w:cs="Calibri"/>
        </w:rPr>
        <w:t xml:space="preserve"> expand over time</w:t>
      </w:r>
      <w:r>
        <w:rPr>
          <w:rFonts w:ascii="Calibri" w:eastAsia="Calibri" w:hAnsi="Calibri" w:cs="Calibri"/>
        </w:rPr>
        <w:t xml:space="preserve"> as new settings become available.</w:t>
      </w:r>
      <w:r w:rsidR="00E55FDE" w:rsidRPr="00E55FDE">
        <w:rPr>
          <w:noProof/>
        </w:rPr>
        <w:t xml:space="preserve"> </w:t>
      </w:r>
    </w:p>
    <w:p w14:paraId="2D4E5C45" w14:textId="77777777" w:rsidR="00E55FDE" w:rsidRDefault="00E55FDE" w:rsidP="00E03AD3">
      <w:pPr>
        <w:spacing w:line="257" w:lineRule="auto"/>
        <w:rPr>
          <w:noProof/>
        </w:rPr>
      </w:pPr>
    </w:p>
    <w:p w14:paraId="550824D9" w14:textId="77777777" w:rsidR="00E55FDE" w:rsidRDefault="00E55FDE" w:rsidP="00E03AD3">
      <w:pPr>
        <w:spacing w:line="257" w:lineRule="auto"/>
        <w:rPr>
          <w:noProof/>
        </w:rPr>
      </w:pPr>
    </w:p>
    <w:p w14:paraId="592EFAEA" w14:textId="77777777" w:rsidR="00E55FDE" w:rsidRDefault="00E55FDE" w:rsidP="00E03AD3">
      <w:pPr>
        <w:spacing w:line="257" w:lineRule="auto"/>
        <w:rPr>
          <w:noProof/>
        </w:rPr>
      </w:pPr>
    </w:p>
    <w:p w14:paraId="529D6450" w14:textId="77777777" w:rsidR="00E55FDE" w:rsidRDefault="00E55FDE" w:rsidP="00E03AD3">
      <w:pPr>
        <w:spacing w:line="257" w:lineRule="auto"/>
        <w:rPr>
          <w:noProof/>
        </w:rPr>
      </w:pPr>
    </w:p>
    <w:p w14:paraId="52351100" w14:textId="77777777" w:rsidR="00E55FDE" w:rsidRDefault="00E55FDE" w:rsidP="00E03AD3">
      <w:pPr>
        <w:spacing w:line="257" w:lineRule="auto"/>
        <w:rPr>
          <w:noProof/>
        </w:rPr>
      </w:pPr>
    </w:p>
    <w:p w14:paraId="3ED23CF3" w14:textId="77777777" w:rsidR="00E55FDE" w:rsidRDefault="00E55FDE" w:rsidP="00E03AD3">
      <w:pPr>
        <w:spacing w:line="257" w:lineRule="auto"/>
        <w:rPr>
          <w:rFonts w:ascii="Calibri" w:eastAsia="Calibri" w:hAnsi="Calibri" w:cs="Calibri"/>
        </w:rPr>
      </w:pPr>
    </w:p>
    <w:p w14:paraId="37C96A91" w14:textId="77777777" w:rsidR="00E03AD3" w:rsidRPr="00150037" w:rsidRDefault="00E03AD3" w:rsidP="00E03AD3">
      <w:pPr>
        <w:spacing w:line="257" w:lineRule="auto"/>
        <w:rPr>
          <w:rFonts w:ascii="Calibri" w:eastAsia="Calibri" w:hAnsi="Calibri" w:cs="Calibri"/>
        </w:rPr>
      </w:pPr>
    </w:p>
    <w:p w14:paraId="450A06EE" w14:textId="77777777" w:rsidR="00E03AD3" w:rsidRDefault="00E03AD3" w:rsidP="00E03AD3">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20" w:name="_Toc134787644"/>
      <w:r>
        <w:rPr>
          <w:rFonts w:asciiTheme="majorHAnsi" w:eastAsiaTheme="majorEastAsia" w:hAnsiTheme="majorHAnsi" w:cstheme="majorBidi"/>
          <w:b/>
          <w:color w:val="000000" w:themeColor="text1"/>
          <w:sz w:val="32"/>
          <w:szCs w:val="26"/>
        </w:rPr>
        <w:t>Dashboard</w:t>
      </w:r>
      <w:bookmarkEnd w:id="20"/>
    </w:p>
    <w:p w14:paraId="2CB8B287" w14:textId="77777777" w:rsidR="00E03AD3" w:rsidRDefault="00E03AD3" w:rsidP="00E03AD3">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44A5A542" w14:textId="79FC81E1" w:rsidR="00E03AD3" w:rsidRDefault="00E03AD3" w:rsidP="00E03AD3">
      <w:pPr>
        <w:spacing w:line="257" w:lineRule="auto"/>
        <w:rPr>
          <w:rFonts w:ascii="Calibri" w:eastAsia="Calibri" w:hAnsi="Calibri" w:cs="Calibri"/>
        </w:rPr>
      </w:pPr>
      <w:r w:rsidRPr="00041AA9">
        <w:rPr>
          <w:rFonts w:ascii="Calibri" w:eastAsia="Calibri" w:hAnsi="Calibri" w:cs="Calibri"/>
        </w:rPr>
        <w:t xml:space="preserve">A brand-new version of the Dashboard is now available within Paragon Connect. The new dashboard contains a </w:t>
      </w:r>
      <w:r w:rsidR="00DA67CA" w:rsidRPr="00041AA9">
        <w:rPr>
          <w:rFonts w:ascii="Calibri" w:eastAsia="Calibri" w:hAnsi="Calibri" w:cs="Calibri"/>
        </w:rPr>
        <w:t>fresh face</w:t>
      </w:r>
      <w:r w:rsidRPr="00041AA9">
        <w:rPr>
          <w:rFonts w:ascii="Calibri" w:eastAsia="Calibri" w:hAnsi="Calibri" w:cs="Calibri"/>
        </w:rPr>
        <w:t xml:space="preserve"> for all the data and features previously available and includes a few new </w:t>
      </w:r>
      <w:r>
        <w:rPr>
          <w:rFonts w:ascii="Calibri" w:eastAsia="Calibri" w:hAnsi="Calibri" w:cs="Calibri"/>
        </w:rPr>
        <w:t>options</w:t>
      </w:r>
      <w:r w:rsidRPr="00041AA9">
        <w:rPr>
          <w:rFonts w:ascii="Calibri" w:eastAsia="Calibri" w:hAnsi="Calibri" w:cs="Calibri"/>
        </w:rPr>
        <w:t xml:space="preserve">. </w:t>
      </w:r>
    </w:p>
    <w:p w14:paraId="21C1A201" w14:textId="77777777" w:rsidR="00E03AD3" w:rsidRDefault="00E03AD3" w:rsidP="00E03AD3">
      <w:pPr>
        <w:spacing w:line="257" w:lineRule="auto"/>
        <w:rPr>
          <w:rFonts w:ascii="Calibri" w:eastAsia="Calibri" w:hAnsi="Calibri" w:cs="Calibri"/>
        </w:rPr>
      </w:pPr>
    </w:p>
    <w:p w14:paraId="1C70CFB7" w14:textId="6FB510DE" w:rsidR="00E03AD3" w:rsidRDefault="00E03AD3" w:rsidP="00E03AD3">
      <w:pPr>
        <w:spacing w:line="257" w:lineRule="auto"/>
        <w:rPr>
          <w:rFonts w:ascii="Calibri" w:eastAsia="Calibri" w:hAnsi="Calibri" w:cs="Calibri"/>
        </w:rPr>
      </w:pPr>
      <w:r w:rsidRPr="00041AA9">
        <w:rPr>
          <w:rFonts w:ascii="Calibri" w:eastAsia="Calibri" w:hAnsi="Calibri" w:cs="Calibri"/>
        </w:rPr>
        <w:t xml:space="preserve">The dashboard still promotes the most recent Contact activity and Comments. </w:t>
      </w:r>
      <w:r>
        <w:rPr>
          <w:rFonts w:ascii="Calibri" w:eastAsia="Calibri" w:hAnsi="Calibri" w:cs="Calibri"/>
        </w:rPr>
        <w:t>This version also provides:</w:t>
      </w:r>
    </w:p>
    <w:p w14:paraId="2EDD60AB" w14:textId="1E29B0A8" w:rsidR="00E03AD3" w:rsidRDefault="00E03AD3" w:rsidP="00E03AD3">
      <w:pPr>
        <w:pStyle w:val="ListParagraph"/>
        <w:numPr>
          <w:ilvl w:val="0"/>
          <w:numId w:val="44"/>
        </w:numPr>
        <w:spacing w:line="257" w:lineRule="auto"/>
        <w:contextualSpacing/>
        <w:rPr>
          <w:rFonts w:eastAsia="Calibri" w:cs="Calibri"/>
        </w:rPr>
      </w:pPr>
      <w:r>
        <w:rPr>
          <w:rFonts w:eastAsia="Calibri" w:cs="Calibri"/>
        </w:rPr>
        <w:t>Display of your Office Logo</w:t>
      </w:r>
    </w:p>
    <w:p w14:paraId="7DD25B01" w14:textId="1054FC21" w:rsidR="00E03AD3" w:rsidRDefault="00DD0924" w:rsidP="00E03AD3">
      <w:pPr>
        <w:pStyle w:val="ListParagraph"/>
        <w:numPr>
          <w:ilvl w:val="0"/>
          <w:numId w:val="44"/>
        </w:numPr>
        <w:spacing w:line="257" w:lineRule="auto"/>
        <w:contextualSpacing/>
        <w:rPr>
          <w:rFonts w:eastAsia="Calibri" w:cs="Calibri"/>
        </w:rPr>
      </w:pPr>
      <w:r>
        <w:rPr>
          <w:noProof/>
        </w:rPr>
        <w:drawing>
          <wp:anchor distT="0" distB="0" distL="114300" distR="114300" simplePos="0" relativeHeight="251659264" behindDoc="0" locked="0" layoutInCell="1" allowOverlap="1" wp14:anchorId="2B7A382F" wp14:editId="5EAF8B71">
            <wp:simplePos x="0" y="0"/>
            <wp:positionH relativeFrom="column">
              <wp:posOffset>2392045</wp:posOffset>
            </wp:positionH>
            <wp:positionV relativeFrom="paragraph">
              <wp:posOffset>34786</wp:posOffset>
            </wp:positionV>
            <wp:extent cx="3933825" cy="2911475"/>
            <wp:effectExtent l="0" t="0" r="9525" b="3175"/>
            <wp:wrapSquare wrapText="bothSides"/>
            <wp:docPr id="32" name="Picture 32"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web pag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3825" cy="2911475"/>
                    </a:xfrm>
                    <a:prstGeom prst="rect">
                      <a:avLst/>
                    </a:prstGeom>
                  </pic:spPr>
                </pic:pic>
              </a:graphicData>
            </a:graphic>
            <wp14:sizeRelH relativeFrom="margin">
              <wp14:pctWidth>0</wp14:pctWidth>
            </wp14:sizeRelH>
            <wp14:sizeRelV relativeFrom="margin">
              <wp14:pctHeight>0</wp14:pctHeight>
            </wp14:sizeRelV>
          </wp:anchor>
        </w:drawing>
      </w:r>
      <w:r w:rsidR="00E03AD3">
        <w:rPr>
          <w:rFonts w:eastAsia="Calibri" w:cs="Calibri"/>
        </w:rPr>
        <w:t>New streamlined view for reading and responding to recent contact comments.</w:t>
      </w:r>
    </w:p>
    <w:p w14:paraId="09FA423B" w14:textId="77777777" w:rsidR="00E03AD3" w:rsidRDefault="00E03AD3" w:rsidP="00E03AD3">
      <w:pPr>
        <w:pStyle w:val="ListParagraph"/>
        <w:numPr>
          <w:ilvl w:val="0"/>
          <w:numId w:val="44"/>
        </w:numPr>
        <w:spacing w:line="257" w:lineRule="auto"/>
        <w:contextualSpacing/>
        <w:rPr>
          <w:rFonts w:eastAsia="Calibri" w:cs="Calibri"/>
        </w:rPr>
      </w:pPr>
      <w:r>
        <w:rPr>
          <w:rFonts w:eastAsia="Calibri" w:cs="Calibri"/>
        </w:rPr>
        <w:t>New Quick Action links to give fast access to frequent features.</w:t>
      </w:r>
    </w:p>
    <w:p w14:paraId="60CB977D" w14:textId="5B5C9AA0" w:rsidR="00E03AD3" w:rsidRPr="0082192C" w:rsidRDefault="00E03AD3" w:rsidP="00E03AD3">
      <w:pPr>
        <w:pStyle w:val="ListParagraph"/>
        <w:numPr>
          <w:ilvl w:val="0"/>
          <w:numId w:val="44"/>
        </w:numPr>
        <w:spacing w:line="257" w:lineRule="auto"/>
        <w:contextualSpacing/>
        <w:rPr>
          <w:rFonts w:eastAsia="Calibri" w:cs="Calibri"/>
        </w:rPr>
      </w:pPr>
      <w:r>
        <w:rPr>
          <w:rFonts w:eastAsia="Calibri" w:cs="Calibri"/>
        </w:rPr>
        <w:t>Upgraded Power Search that provides auto-display of matching results.</w:t>
      </w:r>
      <w:r w:rsidR="00DA67CA" w:rsidRPr="00DA67CA">
        <w:rPr>
          <w:noProof/>
        </w:rPr>
        <w:t xml:space="preserve"> </w:t>
      </w:r>
    </w:p>
    <w:p w14:paraId="7D7F903D" w14:textId="77777777" w:rsidR="00E03AD3" w:rsidRDefault="00E03AD3" w:rsidP="00E03AD3">
      <w:pPr>
        <w:spacing w:line="257" w:lineRule="auto"/>
        <w:rPr>
          <w:rFonts w:ascii="Calibri" w:eastAsia="Calibri" w:hAnsi="Calibri" w:cs="Calibri"/>
        </w:rPr>
      </w:pPr>
    </w:p>
    <w:p w14:paraId="5D4A17C3" w14:textId="77777777" w:rsidR="00DD0924" w:rsidRDefault="00DD0924" w:rsidP="00E03AD3">
      <w:pPr>
        <w:spacing w:line="257" w:lineRule="auto"/>
        <w:rPr>
          <w:rFonts w:ascii="Calibri" w:eastAsia="Calibri" w:hAnsi="Calibri" w:cs="Calibri"/>
        </w:rPr>
      </w:pPr>
    </w:p>
    <w:p w14:paraId="2B838823" w14:textId="77777777" w:rsidR="00DD0924" w:rsidRDefault="00DD0924" w:rsidP="00E03AD3">
      <w:pPr>
        <w:spacing w:line="257" w:lineRule="auto"/>
        <w:rPr>
          <w:rFonts w:ascii="Calibri" w:eastAsia="Calibri" w:hAnsi="Calibri" w:cs="Calibri"/>
        </w:rPr>
      </w:pPr>
    </w:p>
    <w:p w14:paraId="646E9725" w14:textId="77777777" w:rsidR="00DD0924" w:rsidRDefault="00DD0924" w:rsidP="00E03AD3">
      <w:pPr>
        <w:spacing w:line="257" w:lineRule="auto"/>
        <w:rPr>
          <w:rFonts w:ascii="Calibri" w:eastAsia="Calibri" w:hAnsi="Calibri" w:cs="Calibri"/>
        </w:rPr>
      </w:pPr>
    </w:p>
    <w:p w14:paraId="52BA351E" w14:textId="77777777" w:rsidR="00DD0924" w:rsidRDefault="00DD0924" w:rsidP="00E03AD3">
      <w:pPr>
        <w:spacing w:line="257" w:lineRule="auto"/>
        <w:rPr>
          <w:rFonts w:ascii="Calibri" w:eastAsia="Calibri" w:hAnsi="Calibri" w:cs="Calibri"/>
        </w:rPr>
      </w:pPr>
    </w:p>
    <w:p w14:paraId="2EEEB7B4" w14:textId="77777777" w:rsidR="00DD0924" w:rsidRDefault="00DD0924" w:rsidP="00E03AD3">
      <w:pPr>
        <w:spacing w:line="257" w:lineRule="auto"/>
        <w:rPr>
          <w:rFonts w:ascii="Calibri" w:eastAsia="Calibri" w:hAnsi="Calibri" w:cs="Calibri"/>
        </w:rPr>
      </w:pPr>
    </w:p>
    <w:p w14:paraId="496FDEC0" w14:textId="77777777" w:rsidR="00DD0924" w:rsidRDefault="00DD0924" w:rsidP="00E03AD3">
      <w:pPr>
        <w:spacing w:line="257" w:lineRule="auto"/>
        <w:rPr>
          <w:rFonts w:ascii="Calibri" w:eastAsia="Calibri" w:hAnsi="Calibri" w:cs="Calibri"/>
        </w:rPr>
      </w:pPr>
    </w:p>
    <w:p w14:paraId="21CD81B4" w14:textId="5B434262" w:rsidR="00E03AD3" w:rsidRDefault="00E03AD3" w:rsidP="00E03AD3">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21" w:name="_Toc134787645"/>
      <w:r>
        <w:rPr>
          <w:rFonts w:asciiTheme="majorHAnsi" w:eastAsiaTheme="majorEastAsia" w:hAnsiTheme="majorHAnsi" w:cstheme="majorBidi"/>
          <w:b/>
          <w:color w:val="000000" w:themeColor="text1"/>
          <w:sz w:val="32"/>
          <w:szCs w:val="26"/>
        </w:rPr>
        <w:lastRenderedPageBreak/>
        <w:t>Property Search</w:t>
      </w:r>
      <w:bookmarkEnd w:id="21"/>
    </w:p>
    <w:p w14:paraId="63F58E83" w14:textId="4E594D3B" w:rsidR="00E03AD3" w:rsidRDefault="00E03AD3" w:rsidP="00E03AD3">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644161A7" w14:textId="77777777" w:rsidR="00922D71" w:rsidRDefault="00922D71" w:rsidP="00922D71">
      <w:pPr>
        <w:spacing w:line="257" w:lineRule="auto"/>
        <w:rPr>
          <w:rFonts w:ascii="Calibri" w:eastAsia="Calibri" w:hAnsi="Calibri" w:cs="Calibri"/>
        </w:rPr>
      </w:pPr>
      <w:r>
        <w:rPr>
          <w:noProof/>
        </w:rPr>
        <w:drawing>
          <wp:anchor distT="0" distB="0" distL="114300" distR="114300" simplePos="0" relativeHeight="251663360" behindDoc="0" locked="0" layoutInCell="1" allowOverlap="1" wp14:anchorId="2ACBA102" wp14:editId="60EC9D32">
            <wp:simplePos x="0" y="0"/>
            <wp:positionH relativeFrom="margin">
              <wp:posOffset>3022600</wp:posOffset>
            </wp:positionH>
            <wp:positionV relativeFrom="paragraph">
              <wp:posOffset>5715</wp:posOffset>
            </wp:positionV>
            <wp:extent cx="2910840" cy="3333750"/>
            <wp:effectExtent l="0" t="0" r="3810" b="0"/>
            <wp:wrapSquare wrapText="bothSides"/>
            <wp:docPr id="1" name="Picture 1" descr="A screenshot of a search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search box&#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2910840" cy="33337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Property Class search pages have been updated to use the upgraded look and feel already applied to Hotsheet and Open House searches. </w:t>
      </w:r>
    </w:p>
    <w:p w14:paraId="3B4C2A2C" w14:textId="77777777" w:rsidR="00922D71" w:rsidRDefault="00922D71" w:rsidP="00922D71">
      <w:pPr>
        <w:spacing w:line="257" w:lineRule="auto"/>
        <w:rPr>
          <w:rFonts w:ascii="Calibri" w:eastAsia="Calibri" w:hAnsi="Calibri" w:cs="Calibri"/>
        </w:rPr>
      </w:pPr>
    </w:p>
    <w:p w14:paraId="73FAA00A" w14:textId="77777777" w:rsidR="00922D71" w:rsidRDefault="00922D71" w:rsidP="00922D71">
      <w:pPr>
        <w:spacing w:line="257" w:lineRule="auto"/>
        <w:rPr>
          <w:rFonts w:ascii="Calibri" w:eastAsia="Calibri" w:hAnsi="Calibri" w:cs="Calibri"/>
        </w:rPr>
      </w:pPr>
      <w:r>
        <w:rPr>
          <w:rFonts w:ascii="Calibri" w:eastAsia="Calibri" w:hAnsi="Calibri" w:cs="Calibri"/>
        </w:rPr>
        <w:t xml:space="preserve">This new search interface is faster, utilizes more visible text/fonts, and remains in sync with your default search in Paragon Professional. </w:t>
      </w:r>
    </w:p>
    <w:p w14:paraId="70DA9977" w14:textId="77777777" w:rsidR="00922D71" w:rsidRDefault="00922D71" w:rsidP="00922D71">
      <w:pPr>
        <w:spacing w:line="257" w:lineRule="auto"/>
        <w:rPr>
          <w:rFonts w:ascii="Calibri" w:eastAsia="Calibri" w:hAnsi="Calibri" w:cs="Calibri"/>
        </w:rPr>
      </w:pPr>
    </w:p>
    <w:p w14:paraId="0D3E518F" w14:textId="77777777" w:rsidR="00922D71" w:rsidRPr="00F66656" w:rsidRDefault="00922D71" w:rsidP="00922D71">
      <w:pPr>
        <w:spacing w:line="257" w:lineRule="auto"/>
        <w:rPr>
          <w:rFonts w:ascii="Calibri" w:eastAsia="Calibri" w:hAnsi="Calibri" w:cs="Calibri"/>
        </w:rPr>
      </w:pPr>
      <w:r>
        <w:rPr>
          <w:rFonts w:ascii="Calibri" w:eastAsia="Calibri" w:hAnsi="Calibri" w:cs="Calibri"/>
        </w:rPr>
        <w:t>Users may save searches, view recent searches, apply filters to see search criteria, and update the criteria used in their default search.</w:t>
      </w:r>
    </w:p>
    <w:p w14:paraId="3C638A21" w14:textId="77777777" w:rsidR="00420245" w:rsidRDefault="00420245" w:rsidP="00E03AD3">
      <w:pPr>
        <w:pStyle w:val="ListParagraph"/>
        <w:spacing w:line="257" w:lineRule="auto"/>
        <w:rPr>
          <w:rFonts w:eastAsia="Calibri" w:cs="Calibri"/>
        </w:rPr>
      </w:pPr>
    </w:p>
    <w:p w14:paraId="7E7216CE" w14:textId="77777777" w:rsidR="00420245" w:rsidRDefault="00420245" w:rsidP="00E03AD3">
      <w:pPr>
        <w:pStyle w:val="ListParagraph"/>
        <w:spacing w:line="257" w:lineRule="auto"/>
        <w:rPr>
          <w:rFonts w:eastAsia="Calibri" w:cs="Calibri"/>
        </w:rPr>
      </w:pPr>
    </w:p>
    <w:p w14:paraId="0FB4BB9C" w14:textId="77777777" w:rsidR="00420245" w:rsidRDefault="00420245" w:rsidP="00E03AD3">
      <w:pPr>
        <w:pStyle w:val="ListParagraph"/>
        <w:spacing w:line="257" w:lineRule="auto"/>
        <w:rPr>
          <w:rFonts w:eastAsia="Calibri" w:cs="Calibri"/>
        </w:rPr>
      </w:pPr>
    </w:p>
    <w:p w14:paraId="19D9EE71" w14:textId="77777777" w:rsidR="00420245" w:rsidRDefault="00420245" w:rsidP="00E03AD3">
      <w:pPr>
        <w:pStyle w:val="ListParagraph"/>
        <w:spacing w:line="257" w:lineRule="auto"/>
        <w:rPr>
          <w:rFonts w:eastAsia="Calibri" w:cs="Calibri"/>
        </w:rPr>
      </w:pPr>
    </w:p>
    <w:p w14:paraId="23FD6226" w14:textId="77777777" w:rsidR="00420245" w:rsidRDefault="00420245" w:rsidP="00E03AD3">
      <w:pPr>
        <w:pStyle w:val="ListParagraph"/>
        <w:spacing w:line="257" w:lineRule="auto"/>
        <w:rPr>
          <w:rFonts w:eastAsia="Calibri" w:cs="Calibri"/>
        </w:rPr>
      </w:pPr>
    </w:p>
    <w:p w14:paraId="0B91C5CC" w14:textId="77777777" w:rsidR="00420245" w:rsidRDefault="00420245" w:rsidP="00E03AD3">
      <w:pPr>
        <w:pStyle w:val="ListParagraph"/>
        <w:spacing w:line="257" w:lineRule="auto"/>
        <w:rPr>
          <w:rFonts w:eastAsia="Calibri" w:cs="Calibri"/>
        </w:rPr>
      </w:pPr>
    </w:p>
    <w:p w14:paraId="5AEE04D3" w14:textId="77777777" w:rsidR="00420245" w:rsidRDefault="00420245" w:rsidP="00E03AD3">
      <w:pPr>
        <w:pStyle w:val="ListParagraph"/>
        <w:spacing w:line="257" w:lineRule="auto"/>
        <w:rPr>
          <w:rFonts w:eastAsia="Calibri" w:cs="Calibri"/>
        </w:rPr>
      </w:pPr>
    </w:p>
    <w:p w14:paraId="36E6B025" w14:textId="77777777" w:rsidR="00420245" w:rsidRDefault="00420245" w:rsidP="00E03AD3">
      <w:pPr>
        <w:pStyle w:val="ListParagraph"/>
        <w:spacing w:line="257" w:lineRule="auto"/>
        <w:rPr>
          <w:rFonts w:eastAsia="Calibri" w:cs="Calibri"/>
        </w:rPr>
      </w:pPr>
    </w:p>
    <w:p w14:paraId="6DABB96F" w14:textId="77777777" w:rsidR="00420245" w:rsidRDefault="00420245" w:rsidP="00E03AD3">
      <w:pPr>
        <w:pStyle w:val="ListParagraph"/>
        <w:spacing w:line="257" w:lineRule="auto"/>
        <w:rPr>
          <w:rFonts w:eastAsia="Calibri" w:cs="Calibri"/>
        </w:rPr>
      </w:pPr>
    </w:p>
    <w:p w14:paraId="4528ACFF" w14:textId="77777777" w:rsidR="000F702C" w:rsidRDefault="000F702C" w:rsidP="000F702C">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22" w:name="_Toc134787646"/>
      <w:bookmarkStart w:id="23" w:name="_Toc135664373"/>
      <w:r>
        <w:rPr>
          <w:rFonts w:asciiTheme="majorHAnsi" w:eastAsiaTheme="majorEastAsia" w:hAnsiTheme="majorHAnsi" w:cstheme="majorBidi"/>
          <w:b/>
          <w:color w:val="000000" w:themeColor="text1"/>
          <w:sz w:val="32"/>
          <w:szCs w:val="26"/>
        </w:rPr>
        <w:t>Map View</w:t>
      </w:r>
      <w:bookmarkEnd w:id="23"/>
    </w:p>
    <w:p w14:paraId="448192B2" w14:textId="77777777" w:rsidR="000F702C" w:rsidRDefault="000F702C" w:rsidP="000F702C">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39E58B42" w14:textId="77777777" w:rsidR="000F702C" w:rsidRDefault="000F702C" w:rsidP="000F702C">
      <w:pPr>
        <w:spacing w:line="257" w:lineRule="auto"/>
        <w:rPr>
          <w:rFonts w:ascii="Calibri" w:eastAsia="Calibri" w:hAnsi="Calibri" w:cs="Calibri"/>
        </w:rPr>
      </w:pPr>
      <w:r>
        <w:rPr>
          <w:noProof/>
        </w:rPr>
        <w:drawing>
          <wp:anchor distT="0" distB="0" distL="114300" distR="114300" simplePos="0" relativeHeight="251665408" behindDoc="1" locked="0" layoutInCell="1" allowOverlap="1" wp14:anchorId="5A884B55" wp14:editId="39BEECB9">
            <wp:simplePos x="0" y="0"/>
            <wp:positionH relativeFrom="margin">
              <wp:posOffset>1969135</wp:posOffset>
            </wp:positionH>
            <wp:positionV relativeFrom="paragraph">
              <wp:posOffset>19685</wp:posOffset>
            </wp:positionV>
            <wp:extent cx="4237990" cy="3178175"/>
            <wp:effectExtent l="190500" t="190500" r="181610" b="193675"/>
            <wp:wrapSquare wrapText="bothSides"/>
            <wp:docPr id="29" name="Picture 2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237990" cy="31781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The Map View has also been updated to use the latest look and feel. This option is available for viewing listing results from a property search, along with the Thumbnail and Spreadsheet views. </w:t>
      </w:r>
    </w:p>
    <w:p w14:paraId="361C3F97" w14:textId="77777777" w:rsidR="000F702C" w:rsidRDefault="000F702C" w:rsidP="000F702C">
      <w:pPr>
        <w:spacing w:line="257" w:lineRule="auto"/>
        <w:rPr>
          <w:rFonts w:ascii="Calibri" w:eastAsia="Calibri" w:hAnsi="Calibri" w:cs="Calibri"/>
        </w:rPr>
      </w:pPr>
    </w:p>
    <w:p w14:paraId="74C04ACF" w14:textId="77777777" w:rsidR="000F702C" w:rsidRDefault="000F702C" w:rsidP="000F702C">
      <w:pPr>
        <w:spacing w:line="257" w:lineRule="auto"/>
        <w:rPr>
          <w:rFonts w:ascii="Calibri" w:eastAsia="Calibri" w:hAnsi="Calibri" w:cs="Calibri"/>
        </w:rPr>
      </w:pPr>
      <w:r>
        <w:rPr>
          <w:rFonts w:ascii="Calibri" w:eastAsia="Calibri" w:hAnsi="Calibri" w:cs="Calibri"/>
        </w:rPr>
        <w:t>Standard map layers and free-hand drawing options are available. If enabled, users may also select parcels from the Parcel Layer to view public record data or enable a Property Watch.</w:t>
      </w:r>
    </w:p>
    <w:p w14:paraId="1002E7EE" w14:textId="77777777" w:rsidR="000F702C" w:rsidRDefault="000F702C" w:rsidP="000F702C">
      <w:pPr>
        <w:rPr>
          <w:rFonts w:ascii="Calibri" w:eastAsia="Calibri" w:hAnsi="Calibri" w:cs="Calibri"/>
        </w:rPr>
      </w:pPr>
    </w:p>
    <w:bookmarkEnd w:id="22"/>
    <w:p w14:paraId="51C191D7" w14:textId="77777777" w:rsidR="00E03AD3" w:rsidRDefault="00E03AD3" w:rsidP="00E03AD3">
      <w:pPr>
        <w:keepNext/>
        <w:jc w:val="center"/>
        <w:rPr>
          <w:noProof/>
        </w:rPr>
      </w:pPr>
    </w:p>
    <w:p w14:paraId="0A04C59E" w14:textId="77777777" w:rsidR="00E03AD3" w:rsidRDefault="00E03AD3" w:rsidP="00E03AD3">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24" w:name="_Toc134787647"/>
      <w:r>
        <w:rPr>
          <w:rFonts w:asciiTheme="majorHAnsi" w:eastAsiaTheme="majorEastAsia" w:hAnsiTheme="majorHAnsi" w:cstheme="majorBidi"/>
          <w:b/>
          <w:color w:val="000000" w:themeColor="text1"/>
          <w:sz w:val="32"/>
          <w:szCs w:val="26"/>
        </w:rPr>
        <w:t>Full Lookup and Feature Options</w:t>
      </w:r>
      <w:bookmarkEnd w:id="24"/>
    </w:p>
    <w:p w14:paraId="741DF013" w14:textId="77777777" w:rsidR="00E03AD3" w:rsidRDefault="00E03AD3" w:rsidP="00E03AD3">
      <w:pPr>
        <w:keepNext/>
        <w:keepLines/>
        <w:pBdr>
          <w:top w:val="double" w:sz="4" w:space="1" w:color="D7AC11"/>
        </w:pBdr>
        <w:outlineLvl w:val="1"/>
        <w:rPr>
          <w:rFonts w:asciiTheme="majorHAnsi" w:eastAsiaTheme="majorEastAsia" w:hAnsiTheme="majorHAnsi" w:cstheme="majorBidi"/>
          <w:b/>
          <w:color w:val="000000" w:themeColor="text1"/>
          <w:sz w:val="32"/>
          <w:szCs w:val="26"/>
        </w:rPr>
      </w:pPr>
    </w:p>
    <w:p w14:paraId="21486A71" w14:textId="77777777" w:rsidR="005A2D09" w:rsidRDefault="005A2D09" w:rsidP="005A2D09">
      <w:pPr>
        <w:rPr>
          <w:rFonts w:ascii="Calibri" w:eastAsia="Calibri" w:hAnsi="Calibri" w:cs="Calibri"/>
        </w:rPr>
      </w:pPr>
      <w:bookmarkStart w:id="25" w:name="_Toc134787648"/>
      <w:r>
        <w:rPr>
          <w:rFonts w:ascii="Calibri" w:eastAsia="Calibri" w:hAnsi="Calibri" w:cs="Calibri"/>
        </w:rPr>
        <w:t xml:space="preserve">Lookup and Feature fields on search forms and listing maintenance now include the ability to see all available options in a new popup window view. This new option works alongside the existing auto-complete type-ahead feature. </w:t>
      </w:r>
    </w:p>
    <w:p w14:paraId="72282A85" w14:textId="77777777" w:rsidR="005A2D09" w:rsidRDefault="005A2D09" w:rsidP="005A2D09">
      <w:pPr>
        <w:rPr>
          <w:noProof/>
        </w:rPr>
      </w:pPr>
      <w:r>
        <w:rPr>
          <w:rFonts w:ascii="Calibri" w:eastAsia="Calibri" w:hAnsi="Calibri" w:cs="Calibri"/>
        </w:rPr>
        <w:t>Users can quickly type into a field to auto-complete a lookup value or open the new window to scroll through all available options.</w:t>
      </w:r>
      <w:r w:rsidRPr="00F67F07">
        <w:rPr>
          <w:noProof/>
        </w:rPr>
        <w:t xml:space="preserve"> </w:t>
      </w:r>
      <w:r>
        <w:rPr>
          <w:noProof/>
        </w:rPr>
        <w:t>You can also search for options within the new modal view.</w:t>
      </w:r>
    </w:p>
    <w:p w14:paraId="09F4165F" w14:textId="77777777" w:rsidR="005A2D09" w:rsidRDefault="005A2D09" w:rsidP="005A2D09">
      <w:pPr>
        <w:rPr>
          <w:noProof/>
        </w:rPr>
      </w:pPr>
    </w:p>
    <w:p w14:paraId="740AFD45" w14:textId="77777777" w:rsidR="005A2D09" w:rsidRDefault="005A2D09" w:rsidP="005A2D09">
      <w:pPr>
        <w:jc w:val="center"/>
        <w:rPr>
          <w:rFonts w:ascii="Calibri" w:eastAsia="Calibri" w:hAnsi="Calibri" w:cs="Calibri"/>
        </w:rPr>
      </w:pPr>
      <w:r>
        <w:rPr>
          <w:noProof/>
        </w:rPr>
        <w:drawing>
          <wp:inline distT="0" distB="0" distL="0" distR="0" wp14:anchorId="64A33A33" wp14:editId="64FC935D">
            <wp:extent cx="4941458" cy="3851275"/>
            <wp:effectExtent l="190500" t="190500" r="183515" b="187325"/>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a:blip r:embed="rId28"/>
                    <a:stretch>
                      <a:fillRect/>
                    </a:stretch>
                  </pic:blipFill>
                  <pic:spPr>
                    <a:xfrm>
                      <a:off x="0" y="0"/>
                      <a:ext cx="4951517" cy="3859115"/>
                    </a:xfrm>
                    <a:prstGeom prst="rect">
                      <a:avLst/>
                    </a:prstGeom>
                    <a:ln>
                      <a:noFill/>
                    </a:ln>
                    <a:effectLst>
                      <a:outerShdw blurRad="190500" algn="tl" rotWithShape="0">
                        <a:srgbClr val="000000">
                          <a:alpha val="70000"/>
                        </a:srgbClr>
                      </a:outerShdw>
                    </a:effectLst>
                  </pic:spPr>
                </pic:pic>
              </a:graphicData>
            </a:graphic>
          </wp:inline>
        </w:drawing>
      </w:r>
    </w:p>
    <w:p w14:paraId="6D4A3E9B" w14:textId="77777777" w:rsidR="00AB42D0" w:rsidRDefault="00AB42D0" w:rsidP="00874253">
      <w:pPr>
        <w:keepNext/>
        <w:jc w:val="center"/>
        <w:rPr>
          <w:noProof/>
        </w:rPr>
      </w:pPr>
    </w:p>
    <w:p w14:paraId="1AC476C7" w14:textId="77777777" w:rsidR="00AB42D0" w:rsidRDefault="00AB42D0" w:rsidP="00AB42D0">
      <w:pPr>
        <w:keepNext/>
        <w:jc w:val="center"/>
        <w:rPr>
          <w:noProof/>
        </w:rPr>
      </w:pPr>
    </w:p>
    <w:p w14:paraId="7E0D66C3" w14:textId="77777777" w:rsidR="00AB42D0" w:rsidRDefault="00AB42D0" w:rsidP="00AB42D0">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26" w:name="_Toc135664375"/>
      <w:r>
        <w:rPr>
          <w:rFonts w:asciiTheme="majorHAnsi" w:eastAsiaTheme="majorEastAsia" w:hAnsiTheme="majorHAnsi" w:cstheme="majorBidi"/>
          <w:b/>
          <w:color w:val="000000" w:themeColor="text1"/>
          <w:sz w:val="32"/>
          <w:szCs w:val="26"/>
        </w:rPr>
        <w:t>Listing Maintenance Updates</w:t>
      </w:r>
      <w:bookmarkEnd w:id="26"/>
    </w:p>
    <w:p w14:paraId="632C4910" w14:textId="77777777" w:rsidR="00AB42D0" w:rsidRDefault="00AB42D0" w:rsidP="00AB42D0">
      <w:pPr>
        <w:keepNext/>
        <w:keepLines/>
        <w:outlineLvl w:val="1"/>
        <w:rPr>
          <w:rFonts w:asciiTheme="majorHAnsi" w:eastAsiaTheme="majorEastAsia" w:hAnsiTheme="majorHAnsi" w:cstheme="majorBidi"/>
          <w:b/>
          <w:color w:val="000000" w:themeColor="text1"/>
          <w:sz w:val="32"/>
          <w:szCs w:val="26"/>
        </w:rPr>
      </w:pPr>
    </w:p>
    <w:p w14:paraId="34FBDF54" w14:textId="77777777" w:rsidR="00AB42D0" w:rsidRPr="00BA706B" w:rsidRDefault="00AB42D0" w:rsidP="00AB42D0">
      <w:pPr>
        <w:pStyle w:val="ListParagraph"/>
        <w:numPr>
          <w:ilvl w:val="0"/>
          <w:numId w:val="45"/>
        </w:numPr>
        <w:spacing w:line="259" w:lineRule="auto"/>
        <w:contextualSpacing/>
        <w:rPr>
          <w:rFonts w:eastAsia="Calibri" w:cs="Calibri"/>
        </w:rPr>
      </w:pPr>
      <w:r w:rsidRPr="00BA706B">
        <w:rPr>
          <w:rFonts w:eastAsia="Calibri" w:cs="Calibri"/>
        </w:rPr>
        <w:t>Office fields on the listing maintenance form will now automatically populate when any corresponding agent field is entered.</w:t>
      </w:r>
    </w:p>
    <w:p w14:paraId="3DB35E4D" w14:textId="77777777" w:rsidR="00AB42D0" w:rsidRPr="00BA706B" w:rsidRDefault="00AB42D0" w:rsidP="00AB42D0">
      <w:pPr>
        <w:pStyle w:val="ListParagraph"/>
        <w:numPr>
          <w:ilvl w:val="0"/>
          <w:numId w:val="45"/>
        </w:numPr>
        <w:spacing w:line="257" w:lineRule="auto"/>
        <w:contextualSpacing/>
        <w:rPr>
          <w:rFonts w:eastAsia="Calibri" w:cs="Calibri"/>
        </w:rPr>
      </w:pPr>
      <w:r w:rsidRPr="00BA706B">
        <w:rPr>
          <w:rFonts w:eastAsia="Calibri" w:cs="Calibri"/>
        </w:rPr>
        <w:t>Listing Input Maintenance (LIM) now supports Interactive Map Layers. If Interactive Map Layers are enabled for your system, then data in configured fields will be validated against the corresponding map layers.</w:t>
      </w:r>
    </w:p>
    <w:p w14:paraId="519BEC7D" w14:textId="77777777" w:rsidR="00BC0C01" w:rsidRPr="00BC0C01" w:rsidRDefault="00BC0C01" w:rsidP="00BC0C01">
      <w:pPr>
        <w:keepNext/>
        <w:keepLines/>
        <w:pBdr>
          <w:top w:val="double" w:sz="4" w:space="1" w:color="D7AC11"/>
        </w:pBdr>
        <w:ind w:left="360"/>
        <w:outlineLvl w:val="1"/>
        <w:rPr>
          <w:rFonts w:asciiTheme="majorHAnsi" w:eastAsiaTheme="majorEastAsia" w:hAnsiTheme="majorHAnsi" w:cstheme="majorBidi"/>
          <w:b/>
          <w:color w:val="000000" w:themeColor="text1"/>
          <w:sz w:val="32"/>
          <w:szCs w:val="26"/>
        </w:rPr>
      </w:pPr>
      <w:bookmarkStart w:id="27" w:name="_Toc135664376"/>
      <w:bookmarkEnd w:id="25"/>
      <w:r w:rsidRPr="00BC0C01">
        <w:rPr>
          <w:rFonts w:asciiTheme="majorHAnsi" w:eastAsiaTheme="majorEastAsia" w:hAnsiTheme="majorHAnsi" w:cstheme="majorBidi"/>
          <w:b/>
          <w:color w:val="000000" w:themeColor="text1"/>
          <w:sz w:val="32"/>
          <w:szCs w:val="26"/>
        </w:rPr>
        <w:lastRenderedPageBreak/>
        <w:t>Seller Dashboard</w:t>
      </w:r>
      <w:bookmarkEnd w:id="27"/>
    </w:p>
    <w:p w14:paraId="65CC610F" w14:textId="77777777" w:rsidR="00BC0C01" w:rsidRPr="00BC0C01" w:rsidRDefault="00BC0C01" w:rsidP="00BC0C01">
      <w:pPr>
        <w:keepNext/>
        <w:keepLines/>
        <w:ind w:left="360"/>
        <w:outlineLvl w:val="1"/>
        <w:rPr>
          <w:rFonts w:asciiTheme="majorHAnsi" w:eastAsiaTheme="majorEastAsia" w:hAnsiTheme="majorHAnsi" w:cstheme="majorBidi"/>
          <w:b/>
          <w:color w:val="000000" w:themeColor="text1"/>
          <w:sz w:val="32"/>
          <w:szCs w:val="26"/>
        </w:rPr>
      </w:pPr>
    </w:p>
    <w:p w14:paraId="6CB45AA2" w14:textId="77777777" w:rsidR="00BC0C01" w:rsidRDefault="00BC0C01" w:rsidP="00BC0C01">
      <w:pPr>
        <w:ind w:left="360"/>
        <w:rPr>
          <w:noProof/>
        </w:rPr>
      </w:pPr>
      <w:r>
        <w:rPr>
          <w:noProof/>
        </w:rPr>
        <w:drawing>
          <wp:anchor distT="0" distB="0" distL="114300" distR="114300" simplePos="0" relativeHeight="251667456" behindDoc="0" locked="0" layoutInCell="1" allowOverlap="1" wp14:anchorId="6BE94504" wp14:editId="6F098962">
            <wp:simplePos x="0" y="0"/>
            <wp:positionH relativeFrom="margin">
              <wp:posOffset>125260</wp:posOffset>
            </wp:positionH>
            <wp:positionV relativeFrom="paragraph">
              <wp:posOffset>746125</wp:posOffset>
            </wp:positionV>
            <wp:extent cx="5373112" cy="4216400"/>
            <wp:effectExtent l="190500" t="190500" r="189865" b="184150"/>
            <wp:wrapSquare wrapText="bothSides"/>
            <wp:docPr id="35" name="Picture 35" descr="A screenshot of a home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home page&#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373112" cy="4216400"/>
                    </a:xfrm>
                    <a:prstGeom prst="rect">
                      <a:avLst/>
                    </a:prstGeom>
                    <a:ln>
                      <a:noFill/>
                    </a:ln>
                    <a:effectLst>
                      <a:outerShdw blurRad="190500" algn="tl" rotWithShape="0">
                        <a:srgbClr val="000000">
                          <a:alpha val="70000"/>
                        </a:srgbClr>
                      </a:outerShdw>
                    </a:effectLst>
                  </pic:spPr>
                </pic:pic>
              </a:graphicData>
            </a:graphic>
          </wp:anchor>
        </w:drawing>
      </w:r>
      <w:r w:rsidRPr="00BC0C01">
        <w:rPr>
          <w:rFonts w:eastAsia="Calibri" w:cs="Calibri"/>
        </w:rPr>
        <w:t>Updated versions of the Seller Dashboard and Activity pagers are now available. These updates move the same feature and functions for monitoring your Contacts’ properties for sale into the latest, fastest interface.</w:t>
      </w:r>
      <w:r w:rsidRPr="00EA6FA4">
        <w:rPr>
          <w:noProof/>
        </w:rPr>
        <w:t xml:space="preserve"> </w:t>
      </w:r>
    </w:p>
    <w:p w14:paraId="5E05DF0D" w14:textId="77777777" w:rsidR="00BC0C01" w:rsidRPr="00BC0C01" w:rsidRDefault="00BC0C01" w:rsidP="00BC0C01">
      <w:pPr>
        <w:ind w:left="360"/>
        <w:rPr>
          <w:rFonts w:eastAsia="Calibri" w:cs="Calibri"/>
        </w:rPr>
      </w:pPr>
    </w:p>
    <w:p w14:paraId="224AECA3" w14:textId="77777777" w:rsidR="00BC0C01" w:rsidRPr="00BC0C01" w:rsidRDefault="00BC0C01" w:rsidP="00BC0C01">
      <w:pPr>
        <w:keepNext/>
        <w:keepLines/>
        <w:pBdr>
          <w:top w:val="double" w:sz="4" w:space="1" w:color="D7AC11"/>
        </w:pBdr>
        <w:ind w:left="360"/>
        <w:outlineLvl w:val="1"/>
        <w:rPr>
          <w:rFonts w:asciiTheme="majorHAnsi" w:eastAsiaTheme="majorEastAsia" w:hAnsiTheme="majorHAnsi" w:cstheme="majorBidi"/>
          <w:b/>
          <w:color w:val="000000" w:themeColor="text1"/>
          <w:sz w:val="32"/>
          <w:szCs w:val="26"/>
        </w:rPr>
      </w:pPr>
      <w:bookmarkStart w:id="28" w:name="_Toc135664377"/>
      <w:r w:rsidRPr="00BC0C01">
        <w:rPr>
          <w:rFonts w:asciiTheme="majorHAnsi" w:eastAsiaTheme="majorEastAsia" w:hAnsiTheme="majorHAnsi" w:cstheme="majorBidi"/>
          <w:b/>
          <w:color w:val="000000" w:themeColor="text1"/>
          <w:sz w:val="32"/>
          <w:szCs w:val="26"/>
        </w:rPr>
        <w:t>Not Available Rules in Listing Maintenance</w:t>
      </w:r>
      <w:bookmarkEnd w:id="28"/>
    </w:p>
    <w:p w14:paraId="2F64E6CF" w14:textId="77777777" w:rsidR="00BC0C01" w:rsidRPr="00BC0C01" w:rsidRDefault="00BC0C01" w:rsidP="00BC0C01">
      <w:pPr>
        <w:keepNext/>
        <w:keepLines/>
        <w:ind w:left="360"/>
        <w:outlineLvl w:val="1"/>
        <w:rPr>
          <w:rFonts w:asciiTheme="majorHAnsi" w:eastAsiaTheme="majorEastAsia" w:hAnsiTheme="majorHAnsi" w:cstheme="majorBidi"/>
          <w:b/>
          <w:color w:val="000000" w:themeColor="text1"/>
          <w:sz w:val="32"/>
          <w:szCs w:val="26"/>
        </w:rPr>
      </w:pPr>
    </w:p>
    <w:p w14:paraId="4CF75283" w14:textId="77777777" w:rsidR="00BC0C01" w:rsidRPr="00BC0C01" w:rsidRDefault="00BC0C01" w:rsidP="00BC0C01">
      <w:pPr>
        <w:keepNext/>
        <w:ind w:left="360"/>
        <w:rPr>
          <w:rFonts w:eastAsia="Calibri" w:cs="Calibri"/>
        </w:rPr>
      </w:pPr>
      <w:r w:rsidRPr="00BC0C01">
        <w:rPr>
          <w:rFonts w:eastAsia="Calibri" w:cs="Calibri"/>
        </w:rPr>
        <w:t>Listing Maintenance pages for adding and editing listings has been updated to support “Not Available” field rules. These conditional logic rules allow fields to remain hidden from view until specific conditions are met and the fields become visible.</w:t>
      </w:r>
    </w:p>
    <w:p w14:paraId="47255816" w14:textId="77777777" w:rsidR="00BC0C01" w:rsidRDefault="00BC0C01" w:rsidP="00BC0C01">
      <w:pPr>
        <w:keepNext/>
        <w:ind w:left="360"/>
        <w:jc w:val="center"/>
        <w:rPr>
          <w:noProof/>
        </w:rPr>
      </w:pPr>
    </w:p>
    <w:p w14:paraId="7EB11E6D" w14:textId="77777777" w:rsidR="00BC0C01" w:rsidRPr="00BC0C01" w:rsidRDefault="00BC0C01" w:rsidP="00BC0C01">
      <w:pPr>
        <w:ind w:left="360"/>
        <w:rPr>
          <w:rFonts w:eastAsia="Calibri" w:cs="Calibri"/>
        </w:rPr>
      </w:pPr>
    </w:p>
    <w:p w14:paraId="7672F25B" w14:textId="77777777" w:rsidR="00A8551F" w:rsidRDefault="00A8551F" w:rsidP="00A8551F">
      <w:pPr>
        <w:keepNext/>
        <w:keepLines/>
        <w:pBdr>
          <w:top w:val="double" w:sz="4" w:space="1" w:color="D7AC11"/>
        </w:pBdr>
        <w:outlineLvl w:val="1"/>
        <w:rPr>
          <w:rFonts w:asciiTheme="majorHAnsi" w:eastAsiaTheme="majorEastAsia" w:hAnsiTheme="majorHAnsi" w:cstheme="majorBidi"/>
          <w:b/>
          <w:color w:val="000000" w:themeColor="text1"/>
          <w:sz w:val="32"/>
          <w:szCs w:val="26"/>
        </w:rPr>
      </w:pPr>
      <w:bookmarkStart w:id="29" w:name="_Toc135664378"/>
      <w:r>
        <w:rPr>
          <w:rFonts w:asciiTheme="majorHAnsi" w:eastAsiaTheme="majorEastAsia" w:hAnsiTheme="majorHAnsi" w:cstheme="majorBidi"/>
          <w:b/>
          <w:color w:val="000000" w:themeColor="text1"/>
          <w:sz w:val="32"/>
          <w:szCs w:val="26"/>
        </w:rPr>
        <w:lastRenderedPageBreak/>
        <w:t>Tax Autofill for Paragon Tax</w:t>
      </w:r>
      <w:bookmarkEnd w:id="29"/>
    </w:p>
    <w:p w14:paraId="32C87F53" w14:textId="77777777" w:rsidR="00A8551F" w:rsidRDefault="00A8551F" w:rsidP="00A8551F">
      <w:pPr>
        <w:keepNext/>
        <w:keepLines/>
        <w:outlineLvl w:val="1"/>
        <w:rPr>
          <w:rFonts w:asciiTheme="majorHAnsi" w:eastAsiaTheme="majorEastAsia" w:hAnsiTheme="majorHAnsi" w:cstheme="majorBidi"/>
          <w:b/>
          <w:color w:val="000000" w:themeColor="text1"/>
          <w:sz w:val="32"/>
          <w:szCs w:val="26"/>
        </w:rPr>
      </w:pPr>
    </w:p>
    <w:p w14:paraId="50C96D24" w14:textId="77777777" w:rsidR="00A8551F" w:rsidRDefault="00A8551F" w:rsidP="00A8551F">
      <w:pPr>
        <w:spacing w:line="257" w:lineRule="auto"/>
        <w:rPr>
          <w:rFonts w:ascii="Calibri" w:eastAsia="Calibri" w:hAnsi="Calibri" w:cs="Calibri"/>
        </w:rPr>
      </w:pPr>
      <w:r>
        <w:rPr>
          <w:rFonts w:ascii="Calibri" w:eastAsia="Calibri" w:hAnsi="Calibri" w:cs="Calibri"/>
        </w:rPr>
        <w:t>The add Listing process now supports Tax Autofill for Paragon Tax. Setup by Black Knight will be required before this feature is available for all Paragon Tax Customers. Teams are working to complete this setup and you will be notified when this feature is ready for use in your market.</w:t>
      </w:r>
    </w:p>
    <w:p w14:paraId="0AC792A5" w14:textId="77777777" w:rsidR="005562F4" w:rsidRDefault="005562F4" w:rsidP="00BC0C01">
      <w:pPr>
        <w:keepNext/>
        <w:rPr>
          <w:rFonts w:eastAsia="Times New Roman"/>
        </w:rPr>
      </w:pPr>
    </w:p>
    <w:sectPr w:rsidR="005562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A7529"/>
    <w:multiLevelType w:val="hybridMultilevel"/>
    <w:tmpl w:val="FD343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D22F4"/>
    <w:multiLevelType w:val="hybridMultilevel"/>
    <w:tmpl w:val="A98E52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738D7"/>
    <w:multiLevelType w:val="hybridMultilevel"/>
    <w:tmpl w:val="9F8E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11BFB"/>
    <w:multiLevelType w:val="hybridMultilevel"/>
    <w:tmpl w:val="36863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665AF3"/>
    <w:multiLevelType w:val="hybridMultilevel"/>
    <w:tmpl w:val="A538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11" w15:restartNumberingAfterBreak="0">
    <w:nsid w:val="27E12292"/>
    <w:multiLevelType w:val="hybridMultilevel"/>
    <w:tmpl w:val="C9CE9E3A"/>
    <w:lvl w:ilvl="0" w:tplc="04090001">
      <w:start w:val="1"/>
      <w:numFmt w:val="bullet"/>
      <w:lvlText w:val=""/>
      <w:lvlJc w:val="left"/>
      <w:pPr>
        <w:ind w:left="6525" w:hanging="360"/>
      </w:pPr>
      <w:rPr>
        <w:rFonts w:ascii="Symbol" w:hAnsi="Symbol" w:hint="default"/>
      </w:rPr>
    </w:lvl>
    <w:lvl w:ilvl="1" w:tplc="04090003" w:tentative="1">
      <w:start w:val="1"/>
      <w:numFmt w:val="bullet"/>
      <w:lvlText w:val="o"/>
      <w:lvlJc w:val="left"/>
      <w:pPr>
        <w:ind w:left="7245" w:hanging="360"/>
      </w:pPr>
      <w:rPr>
        <w:rFonts w:ascii="Courier New" w:hAnsi="Courier New" w:cs="Courier New" w:hint="default"/>
      </w:rPr>
    </w:lvl>
    <w:lvl w:ilvl="2" w:tplc="04090005" w:tentative="1">
      <w:start w:val="1"/>
      <w:numFmt w:val="bullet"/>
      <w:lvlText w:val=""/>
      <w:lvlJc w:val="left"/>
      <w:pPr>
        <w:ind w:left="7965" w:hanging="360"/>
      </w:pPr>
      <w:rPr>
        <w:rFonts w:ascii="Wingdings" w:hAnsi="Wingdings" w:hint="default"/>
      </w:rPr>
    </w:lvl>
    <w:lvl w:ilvl="3" w:tplc="04090001" w:tentative="1">
      <w:start w:val="1"/>
      <w:numFmt w:val="bullet"/>
      <w:lvlText w:val=""/>
      <w:lvlJc w:val="left"/>
      <w:pPr>
        <w:ind w:left="8685" w:hanging="360"/>
      </w:pPr>
      <w:rPr>
        <w:rFonts w:ascii="Symbol" w:hAnsi="Symbol" w:hint="default"/>
      </w:rPr>
    </w:lvl>
    <w:lvl w:ilvl="4" w:tplc="04090003" w:tentative="1">
      <w:start w:val="1"/>
      <w:numFmt w:val="bullet"/>
      <w:lvlText w:val="o"/>
      <w:lvlJc w:val="left"/>
      <w:pPr>
        <w:ind w:left="9405" w:hanging="360"/>
      </w:pPr>
      <w:rPr>
        <w:rFonts w:ascii="Courier New" w:hAnsi="Courier New" w:cs="Courier New" w:hint="default"/>
      </w:rPr>
    </w:lvl>
    <w:lvl w:ilvl="5" w:tplc="04090005" w:tentative="1">
      <w:start w:val="1"/>
      <w:numFmt w:val="bullet"/>
      <w:lvlText w:val=""/>
      <w:lvlJc w:val="left"/>
      <w:pPr>
        <w:ind w:left="10125" w:hanging="360"/>
      </w:pPr>
      <w:rPr>
        <w:rFonts w:ascii="Wingdings" w:hAnsi="Wingdings" w:hint="default"/>
      </w:rPr>
    </w:lvl>
    <w:lvl w:ilvl="6" w:tplc="04090001" w:tentative="1">
      <w:start w:val="1"/>
      <w:numFmt w:val="bullet"/>
      <w:lvlText w:val=""/>
      <w:lvlJc w:val="left"/>
      <w:pPr>
        <w:ind w:left="10845" w:hanging="360"/>
      </w:pPr>
      <w:rPr>
        <w:rFonts w:ascii="Symbol" w:hAnsi="Symbol" w:hint="default"/>
      </w:rPr>
    </w:lvl>
    <w:lvl w:ilvl="7" w:tplc="04090003" w:tentative="1">
      <w:start w:val="1"/>
      <w:numFmt w:val="bullet"/>
      <w:lvlText w:val="o"/>
      <w:lvlJc w:val="left"/>
      <w:pPr>
        <w:ind w:left="11565" w:hanging="360"/>
      </w:pPr>
      <w:rPr>
        <w:rFonts w:ascii="Courier New" w:hAnsi="Courier New" w:cs="Courier New" w:hint="default"/>
      </w:rPr>
    </w:lvl>
    <w:lvl w:ilvl="8" w:tplc="04090005" w:tentative="1">
      <w:start w:val="1"/>
      <w:numFmt w:val="bullet"/>
      <w:lvlText w:val=""/>
      <w:lvlJc w:val="left"/>
      <w:pPr>
        <w:ind w:left="12285" w:hanging="360"/>
      </w:pPr>
      <w:rPr>
        <w:rFonts w:ascii="Wingdings" w:hAnsi="Wingdings" w:hint="default"/>
      </w:rPr>
    </w:lvl>
  </w:abstractNum>
  <w:abstractNum w:abstractNumId="12" w15:restartNumberingAfterBreak="0">
    <w:nsid w:val="29C365DD"/>
    <w:multiLevelType w:val="hybridMultilevel"/>
    <w:tmpl w:val="9CD2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E7494"/>
    <w:multiLevelType w:val="hybridMultilevel"/>
    <w:tmpl w:val="217C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191EA4"/>
    <w:multiLevelType w:val="hybridMultilevel"/>
    <w:tmpl w:val="4A2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C261B8"/>
    <w:multiLevelType w:val="hybridMultilevel"/>
    <w:tmpl w:val="2C54F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350BA"/>
    <w:multiLevelType w:val="hybridMultilevel"/>
    <w:tmpl w:val="3DCE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534B36FF"/>
    <w:multiLevelType w:val="hybridMultilevel"/>
    <w:tmpl w:val="280A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E768F"/>
    <w:multiLevelType w:val="hybridMultilevel"/>
    <w:tmpl w:val="DE68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E694D"/>
    <w:multiLevelType w:val="hybridMultilevel"/>
    <w:tmpl w:val="D7D4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904BBD"/>
    <w:multiLevelType w:val="hybridMultilevel"/>
    <w:tmpl w:val="28A2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2"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34"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AB3464"/>
    <w:multiLevelType w:val="hybridMultilevel"/>
    <w:tmpl w:val="7F847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AEA42F9"/>
    <w:multiLevelType w:val="hybridMultilevel"/>
    <w:tmpl w:val="FFF8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F768AE"/>
    <w:multiLevelType w:val="hybridMultilevel"/>
    <w:tmpl w:val="4A5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3799976">
    <w:abstractNumId w:val="15"/>
  </w:num>
  <w:num w:numId="2" w16cid:durableId="896743221">
    <w:abstractNumId w:val="24"/>
  </w:num>
  <w:num w:numId="3" w16cid:durableId="959410023">
    <w:abstractNumId w:val="21"/>
  </w:num>
  <w:num w:numId="4" w16cid:durableId="930118194">
    <w:abstractNumId w:val="19"/>
  </w:num>
  <w:num w:numId="5" w16cid:durableId="954945335">
    <w:abstractNumId w:val="1"/>
  </w:num>
  <w:num w:numId="6" w16cid:durableId="1729842613">
    <w:abstractNumId w:val="34"/>
  </w:num>
  <w:num w:numId="7" w16cid:durableId="1721201732">
    <w:abstractNumId w:val="36"/>
  </w:num>
  <w:num w:numId="8" w16cid:durableId="571161869">
    <w:abstractNumId w:val="40"/>
  </w:num>
  <w:num w:numId="9" w16cid:durableId="1267925587">
    <w:abstractNumId w:val="16"/>
  </w:num>
  <w:num w:numId="10" w16cid:durableId="917790060">
    <w:abstractNumId w:val="14"/>
  </w:num>
  <w:num w:numId="11" w16cid:durableId="408309584">
    <w:abstractNumId w:val="3"/>
  </w:num>
  <w:num w:numId="12" w16cid:durableId="684330599">
    <w:abstractNumId w:val="41"/>
  </w:num>
  <w:num w:numId="13" w16cid:durableId="1601910979">
    <w:abstractNumId w:val="29"/>
  </w:num>
  <w:num w:numId="14" w16cid:durableId="1790510633">
    <w:abstractNumId w:val="33"/>
  </w:num>
  <w:num w:numId="15" w16cid:durableId="600794223">
    <w:abstractNumId w:val="10"/>
  </w:num>
  <w:num w:numId="16" w16cid:durableId="323747950">
    <w:abstractNumId w:val="35"/>
  </w:num>
  <w:num w:numId="17" w16cid:durableId="602569220">
    <w:abstractNumId w:val="7"/>
  </w:num>
  <w:num w:numId="18" w16cid:durableId="807940526">
    <w:abstractNumId w:val="44"/>
  </w:num>
  <w:num w:numId="19" w16cid:durableId="1820413204">
    <w:abstractNumId w:val="23"/>
  </w:num>
  <w:num w:numId="20" w16cid:durableId="663826454">
    <w:abstractNumId w:val="5"/>
  </w:num>
  <w:num w:numId="21" w16cid:durableId="1504322333">
    <w:abstractNumId w:val="22"/>
  </w:num>
  <w:num w:numId="22" w16cid:durableId="158233815">
    <w:abstractNumId w:val="8"/>
  </w:num>
  <w:num w:numId="23" w16cid:durableId="890579936">
    <w:abstractNumId w:val="11"/>
  </w:num>
  <w:num w:numId="24" w16cid:durableId="1900483099">
    <w:abstractNumId w:val="28"/>
  </w:num>
  <w:num w:numId="25" w16cid:durableId="1620381163">
    <w:abstractNumId w:val="18"/>
  </w:num>
  <w:num w:numId="26" w16cid:durableId="753475218">
    <w:abstractNumId w:val="26"/>
  </w:num>
  <w:num w:numId="27" w16cid:durableId="277759728">
    <w:abstractNumId w:val="4"/>
  </w:num>
  <w:num w:numId="28" w16cid:durableId="944071037">
    <w:abstractNumId w:val="37"/>
  </w:num>
  <w:num w:numId="29" w16cid:durableId="322701150">
    <w:abstractNumId w:val="31"/>
  </w:num>
  <w:num w:numId="30" w16cid:durableId="607811350">
    <w:abstractNumId w:val="2"/>
  </w:num>
  <w:num w:numId="31" w16cid:durableId="680550624">
    <w:abstractNumId w:val="12"/>
  </w:num>
  <w:num w:numId="32" w16cid:durableId="1966227245">
    <w:abstractNumId w:val="27"/>
  </w:num>
  <w:num w:numId="33" w16cid:durableId="1417902211">
    <w:abstractNumId w:val="0"/>
  </w:num>
  <w:num w:numId="34" w16cid:durableId="1745950225">
    <w:abstractNumId w:val="30"/>
  </w:num>
  <w:num w:numId="35" w16cid:durableId="2132551690">
    <w:abstractNumId w:val="32"/>
  </w:num>
  <w:num w:numId="36" w16cid:durableId="1584295332">
    <w:abstractNumId w:val="43"/>
  </w:num>
  <w:num w:numId="37" w16cid:durableId="439421842">
    <w:abstractNumId w:val="38"/>
  </w:num>
  <w:num w:numId="38" w16cid:durableId="540748304">
    <w:abstractNumId w:val="39"/>
  </w:num>
  <w:num w:numId="39" w16cid:durableId="93091079">
    <w:abstractNumId w:val="6"/>
  </w:num>
  <w:num w:numId="40" w16cid:durableId="688290691">
    <w:abstractNumId w:val="17"/>
  </w:num>
  <w:num w:numId="41" w16cid:durableId="154273448">
    <w:abstractNumId w:val="13"/>
  </w:num>
  <w:num w:numId="42" w16cid:durableId="2060275319">
    <w:abstractNumId w:val="25"/>
  </w:num>
  <w:num w:numId="43" w16cid:durableId="1498184418">
    <w:abstractNumId w:val="9"/>
  </w:num>
  <w:num w:numId="44" w16cid:durableId="2144805350">
    <w:abstractNumId w:val="42"/>
  </w:num>
  <w:num w:numId="45" w16cid:durableId="12665700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2B09"/>
    <w:rsid w:val="000054C0"/>
    <w:rsid w:val="00012D06"/>
    <w:rsid w:val="00014AD6"/>
    <w:rsid w:val="00023B3B"/>
    <w:rsid w:val="00030316"/>
    <w:rsid w:val="000424AD"/>
    <w:rsid w:val="00042E54"/>
    <w:rsid w:val="000457AB"/>
    <w:rsid w:val="00052998"/>
    <w:rsid w:val="000551B8"/>
    <w:rsid w:val="000551C8"/>
    <w:rsid w:val="000631A5"/>
    <w:rsid w:val="000642D7"/>
    <w:rsid w:val="0007321D"/>
    <w:rsid w:val="000736CC"/>
    <w:rsid w:val="00073E07"/>
    <w:rsid w:val="00080BE4"/>
    <w:rsid w:val="00083FF0"/>
    <w:rsid w:val="00086066"/>
    <w:rsid w:val="000865D0"/>
    <w:rsid w:val="000875D7"/>
    <w:rsid w:val="00097753"/>
    <w:rsid w:val="000A3582"/>
    <w:rsid w:val="000A749A"/>
    <w:rsid w:val="000C1D44"/>
    <w:rsid w:val="000C7274"/>
    <w:rsid w:val="000D18D4"/>
    <w:rsid w:val="000D2DEE"/>
    <w:rsid w:val="000E10A2"/>
    <w:rsid w:val="000E7445"/>
    <w:rsid w:val="000F702C"/>
    <w:rsid w:val="001057BB"/>
    <w:rsid w:val="00105D33"/>
    <w:rsid w:val="00110778"/>
    <w:rsid w:val="00113C5A"/>
    <w:rsid w:val="00120D8A"/>
    <w:rsid w:val="001404F1"/>
    <w:rsid w:val="001413C6"/>
    <w:rsid w:val="00145C37"/>
    <w:rsid w:val="001533E8"/>
    <w:rsid w:val="00162ED5"/>
    <w:rsid w:val="001718E1"/>
    <w:rsid w:val="00171976"/>
    <w:rsid w:val="00171B96"/>
    <w:rsid w:val="0017429C"/>
    <w:rsid w:val="00180E49"/>
    <w:rsid w:val="00185DC6"/>
    <w:rsid w:val="0018727A"/>
    <w:rsid w:val="00191ABF"/>
    <w:rsid w:val="00193A3B"/>
    <w:rsid w:val="001965B4"/>
    <w:rsid w:val="001A5A7C"/>
    <w:rsid w:val="001A6C42"/>
    <w:rsid w:val="001B14D7"/>
    <w:rsid w:val="001B245F"/>
    <w:rsid w:val="001B2773"/>
    <w:rsid w:val="001B4C5D"/>
    <w:rsid w:val="001B6E09"/>
    <w:rsid w:val="001D2C3C"/>
    <w:rsid w:val="001D7A87"/>
    <w:rsid w:val="001E75E3"/>
    <w:rsid w:val="001F000D"/>
    <w:rsid w:val="00200C9B"/>
    <w:rsid w:val="00216A67"/>
    <w:rsid w:val="002172E6"/>
    <w:rsid w:val="00225255"/>
    <w:rsid w:val="00234128"/>
    <w:rsid w:val="002405BB"/>
    <w:rsid w:val="002451EA"/>
    <w:rsid w:val="00255DEB"/>
    <w:rsid w:val="00261016"/>
    <w:rsid w:val="00270100"/>
    <w:rsid w:val="00273DDF"/>
    <w:rsid w:val="00277677"/>
    <w:rsid w:val="0028271D"/>
    <w:rsid w:val="00293793"/>
    <w:rsid w:val="00294672"/>
    <w:rsid w:val="002A4AD0"/>
    <w:rsid w:val="002B5731"/>
    <w:rsid w:val="002C1DCA"/>
    <w:rsid w:val="002C22B1"/>
    <w:rsid w:val="002C48BA"/>
    <w:rsid w:val="002D3E27"/>
    <w:rsid w:val="002D53E8"/>
    <w:rsid w:val="002D6A36"/>
    <w:rsid w:val="002D6C3C"/>
    <w:rsid w:val="002E35BE"/>
    <w:rsid w:val="002E50C5"/>
    <w:rsid w:val="002E57DA"/>
    <w:rsid w:val="002E7725"/>
    <w:rsid w:val="002F2AB4"/>
    <w:rsid w:val="002F6456"/>
    <w:rsid w:val="00301228"/>
    <w:rsid w:val="00301B35"/>
    <w:rsid w:val="003171DF"/>
    <w:rsid w:val="003179EF"/>
    <w:rsid w:val="00320146"/>
    <w:rsid w:val="00325CAD"/>
    <w:rsid w:val="00333BD8"/>
    <w:rsid w:val="00333FF5"/>
    <w:rsid w:val="00336027"/>
    <w:rsid w:val="00345B73"/>
    <w:rsid w:val="00350E07"/>
    <w:rsid w:val="00352C5C"/>
    <w:rsid w:val="003531D7"/>
    <w:rsid w:val="00354181"/>
    <w:rsid w:val="003542F6"/>
    <w:rsid w:val="003609C9"/>
    <w:rsid w:val="00365B2D"/>
    <w:rsid w:val="003720E4"/>
    <w:rsid w:val="00372197"/>
    <w:rsid w:val="00374A33"/>
    <w:rsid w:val="00376623"/>
    <w:rsid w:val="00382F00"/>
    <w:rsid w:val="00390116"/>
    <w:rsid w:val="0039776A"/>
    <w:rsid w:val="003A2687"/>
    <w:rsid w:val="003B5F75"/>
    <w:rsid w:val="003B6BD3"/>
    <w:rsid w:val="003B7D68"/>
    <w:rsid w:val="003C4265"/>
    <w:rsid w:val="003C6AC6"/>
    <w:rsid w:val="003E222D"/>
    <w:rsid w:val="003E46F7"/>
    <w:rsid w:val="003E4A64"/>
    <w:rsid w:val="003F1866"/>
    <w:rsid w:val="003F4EE1"/>
    <w:rsid w:val="003F74AA"/>
    <w:rsid w:val="00402786"/>
    <w:rsid w:val="00414EF4"/>
    <w:rsid w:val="0041566E"/>
    <w:rsid w:val="00420245"/>
    <w:rsid w:val="004232E1"/>
    <w:rsid w:val="00424B4C"/>
    <w:rsid w:val="004347EC"/>
    <w:rsid w:val="00437E78"/>
    <w:rsid w:val="00441152"/>
    <w:rsid w:val="004422C9"/>
    <w:rsid w:val="00446BBB"/>
    <w:rsid w:val="0045565B"/>
    <w:rsid w:val="00464C31"/>
    <w:rsid w:val="004670E5"/>
    <w:rsid w:val="00471B3E"/>
    <w:rsid w:val="00475577"/>
    <w:rsid w:val="00483BBF"/>
    <w:rsid w:val="00486396"/>
    <w:rsid w:val="0049059F"/>
    <w:rsid w:val="00490C54"/>
    <w:rsid w:val="004A749F"/>
    <w:rsid w:val="004B286F"/>
    <w:rsid w:val="004B5374"/>
    <w:rsid w:val="004C1C15"/>
    <w:rsid w:val="004C3FF0"/>
    <w:rsid w:val="004C42AE"/>
    <w:rsid w:val="004D6BB7"/>
    <w:rsid w:val="004E5D67"/>
    <w:rsid w:val="004F4EBF"/>
    <w:rsid w:val="00510CAB"/>
    <w:rsid w:val="005125B3"/>
    <w:rsid w:val="00515A6E"/>
    <w:rsid w:val="00516E3C"/>
    <w:rsid w:val="0052519C"/>
    <w:rsid w:val="00526E12"/>
    <w:rsid w:val="00531CDA"/>
    <w:rsid w:val="005330EB"/>
    <w:rsid w:val="00534CF6"/>
    <w:rsid w:val="00536769"/>
    <w:rsid w:val="005414FC"/>
    <w:rsid w:val="00541F40"/>
    <w:rsid w:val="00551528"/>
    <w:rsid w:val="005562F4"/>
    <w:rsid w:val="00556401"/>
    <w:rsid w:val="00567ECD"/>
    <w:rsid w:val="005733C5"/>
    <w:rsid w:val="0058311C"/>
    <w:rsid w:val="00590BC6"/>
    <w:rsid w:val="00591C86"/>
    <w:rsid w:val="00594FF2"/>
    <w:rsid w:val="005A2D09"/>
    <w:rsid w:val="005A3126"/>
    <w:rsid w:val="005A7F27"/>
    <w:rsid w:val="005B09C7"/>
    <w:rsid w:val="005B1CB4"/>
    <w:rsid w:val="005C57D2"/>
    <w:rsid w:val="005C7F24"/>
    <w:rsid w:val="005D5080"/>
    <w:rsid w:val="005D7AF9"/>
    <w:rsid w:val="005E2110"/>
    <w:rsid w:val="005E22CB"/>
    <w:rsid w:val="005E3146"/>
    <w:rsid w:val="005F1634"/>
    <w:rsid w:val="005F3F63"/>
    <w:rsid w:val="005F56D4"/>
    <w:rsid w:val="005F7BDA"/>
    <w:rsid w:val="006011F5"/>
    <w:rsid w:val="00601F0A"/>
    <w:rsid w:val="00602E64"/>
    <w:rsid w:val="00607C7B"/>
    <w:rsid w:val="00611AF4"/>
    <w:rsid w:val="0061747B"/>
    <w:rsid w:val="0062448C"/>
    <w:rsid w:val="00631E89"/>
    <w:rsid w:val="00633803"/>
    <w:rsid w:val="006350D3"/>
    <w:rsid w:val="0064141D"/>
    <w:rsid w:val="0064559B"/>
    <w:rsid w:val="006528C9"/>
    <w:rsid w:val="006546E8"/>
    <w:rsid w:val="006557A1"/>
    <w:rsid w:val="00655A54"/>
    <w:rsid w:val="006604E2"/>
    <w:rsid w:val="006640F3"/>
    <w:rsid w:val="00665BEE"/>
    <w:rsid w:val="006666F8"/>
    <w:rsid w:val="006711D8"/>
    <w:rsid w:val="006715E4"/>
    <w:rsid w:val="00673672"/>
    <w:rsid w:val="00675F66"/>
    <w:rsid w:val="006854ED"/>
    <w:rsid w:val="00686AF2"/>
    <w:rsid w:val="00686B3C"/>
    <w:rsid w:val="00696778"/>
    <w:rsid w:val="00696C42"/>
    <w:rsid w:val="0069718D"/>
    <w:rsid w:val="006A1128"/>
    <w:rsid w:val="006A4F44"/>
    <w:rsid w:val="006B02F3"/>
    <w:rsid w:val="006B0B2A"/>
    <w:rsid w:val="006B3864"/>
    <w:rsid w:val="006C088D"/>
    <w:rsid w:val="006C1C31"/>
    <w:rsid w:val="006D183C"/>
    <w:rsid w:val="006D3A89"/>
    <w:rsid w:val="006E1B1F"/>
    <w:rsid w:val="006E3C2A"/>
    <w:rsid w:val="006E3F61"/>
    <w:rsid w:val="006F17DD"/>
    <w:rsid w:val="00701C26"/>
    <w:rsid w:val="00705BF5"/>
    <w:rsid w:val="0070654B"/>
    <w:rsid w:val="00715262"/>
    <w:rsid w:val="00721E1F"/>
    <w:rsid w:val="00724D76"/>
    <w:rsid w:val="007264C3"/>
    <w:rsid w:val="00730F9D"/>
    <w:rsid w:val="007342C7"/>
    <w:rsid w:val="00736772"/>
    <w:rsid w:val="0074613D"/>
    <w:rsid w:val="00752122"/>
    <w:rsid w:val="007522D9"/>
    <w:rsid w:val="00753764"/>
    <w:rsid w:val="007543E4"/>
    <w:rsid w:val="0075507D"/>
    <w:rsid w:val="007555E8"/>
    <w:rsid w:val="00756C20"/>
    <w:rsid w:val="007604A1"/>
    <w:rsid w:val="00761DD6"/>
    <w:rsid w:val="00763732"/>
    <w:rsid w:val="00764100"/>
    <w:rsid w:val="00765253"/>
    <w:rsid w:val="00766DBB"/>
    <w:rsid w:val="007726C0"/>
    <w:rsid w:val="007728FC"/>
    <w:rsid w:val="00780AC3"/>
    <w:rsid w:val="0078534A"/>
    <w:rsid w:val="007863A0"/>
    <w:rsid w:val="0079421B"/>
    <w:rsid w:val="007943D5"/>
    <w:rsid w:val="00794575"/>
    <w:rsid w:val="007A6582"/>
    <w:rsid w:val="007B1391"/>
    <w:rsid w:val="007B4A92"/>
    <w:rsid w:val="007B4B81"/>
    <w:rsid w:val="007B6526"/>
    <w:rsid w:val="007C035F"/>
    <w:rsid w:val="007C08AE"/>
    <w:rsid w:val="007C67F2"/>
    <w:rsid w:val="007F312E"/>
    <w:rsid w:val="007F5C69"/>
    <w:rsid w:val="0080332C"/>
    <w:rsid w:val="008069E0"/>
    <w:rsid w:val="008233A6"/>
    <w:rsid w:val="00840F40"/>
    <w:rsid w:val="0085174A"/>
    <w:rsid w:val="008573F6"/>
    <w:rsid w:val="00871B12"/>
    <w:rsid w:val="00874253"/>
    <w:rsid w:val="008759FA"/>
    <w:rsid w:val="00876839"/>
    <w:rsid w:val="008A1B50"/>
    <w:rsid w:val="008A3016"/>
    <w:rsid w:val="008B0537"/>
    <w:rsid w:val="008B0CDD"/>
    <w:rsid w:val="008B14F8"/>
    <w:rsid w:val="008B4256"/>
    <w:rsid w:val="008B5682"/>
    <w:rsid w:val="008B76B8"/>
    <w:rsid w:val="008C368E"/>
    <w:rsid w:val="008C4067"/>
    <w:rsid w:val="008C50DA"/>
    <w:rsid w:val="008D278F"/>
    <w:rsid w:val="008D37D0"/>
    <w:rsid w:val="008D773C"/>
    <w:rsid w:val="008E0389"/>
    <w:rsid w:val="008F7970"/>
    <w:rsid w:val="00904A9B"/>
    <w:rsid w:val="00911C59"/>
    <w:rsid w:val="00912ED8"/>
    <w:rsid w:val="00922D71"/>
    <w:rsid w:val="00923147"/>
    <w:rsid w:val="00926920"/>
    <w:rsid w:val="00927522"/>
    <w:rsid w:val="00927F3E"/>
    <w:rsid w:val="00931E69"/>
    <w:rsid w:val="0093345A"/>
    <w:rsid w:val="00934F67"/>
    <w:rsid w:val="0094354D"/>
    <w:rsid w:val="00943909"/>
    <w:rsid w:val="00951C87"/>
    <w:rsid w:val="009527AB"/>
    <w:rsid w:val="00956BAC"/>
    <w:rsid w:val="0096685E"/>
    <w:rsid w:val="009727AD"/>
    <w:rsid w:val="00972B8D"/>
    <w:rsid w:val="0098084C"/>
    <w:rsid w:val="00981577"/>
    <w:rsid w:val="00987B11"/>
    <w:rsid w:val="00995DB1"/>
    <w:rsid w:val="009A0430"/>
    <w:rsid w:val="009A07B7"/>
    <w:rsid w:val="009B1985"/>
    <w:rsid w:val="009B6143"/>
    <w:rsid w:val="009C48CC"/>
    <w:rsid w:val="009D0131"/>
    <w:rsid w:val="009D02AC"/>
    <w:rsid w:val="009D1A5A"/>
    <w:rsid w:val="009E1C0A"/>
    <w:rsid w:val="009E2478"/>
    <w:rsid w:val="009E3406"/>
    <w:rsid w:val="009F3001"/>
    <w:rsid w:val="009F39B8"/>
    <w:rsid w:val="00A10973"/>
    <w:rsid w:val="00A10AB8"/>
    <w:rsid w:val="00A1640E"/>
    <w:rsid w:val="00A31DAF"/>
    <w:rsid w:val="00A348D5"/>
    <w:rsid w:val="00A3640B"/>
    <w:rsid w:val="00A428E6"/>
    <w:rsid w:val="00A45471"/>
    <w:rsid w:val="00A52D9D"/>
    <w:rsid w:val="00A62C86"/>
    <w:rsid w:val="00A7775B"/>
    <w:rsid w:val="00A812D6"/>
    <w:rsid w:val="00A8381F"/>
    <w:rsid w:val="00A84579"/>
    <w:rsid w:val="00A8498A"/>
    <w:rsid w:val="00A8551F"/>
    <w:rsid w:val="00A94416"/>
    <w:rsid w:val="00A95899"/>
    <w:rsid w:val="00A970EF"/>
    <w:rsid w:val="00AA2225"/>
    <w:rsid w:val="00AB1632"/>
    <w:rsid w:val="00AB42D0"/>
    <w:rsid w:val="00AB6575"/>
    <w:rsid w:val="00AB6FBE"/>
    <w:rsid w:val="00AC49C6"/>
    <w:rsid w:val="00AC57EC"/>
    <w:rsid w:val="00AC5AF5"/>
    <w:rsid w:val="00AD18A7"/>
    <w:rsid w:val="00AD27FB"/>
    <w:rsid w:val="00AF071D"/>
    <w:rsid w:val="00B01CB9"/>
    <w:rsid w:val="00B06091"/>
    <w:rsid w:val="00B25ABA"/>
    <w:rsid w:val="00B2653D"/>
    <w:rsid w:val="00B30566"/>
    <w:rsid w:val="00B30F2A"/>
    <w:rsid w:val="00B376AB"/>
    <w:rsid w:val="00B4045C"/>
    <w:rsid w:val="00B4155E"/>
    <w:rsid w:val="00B45A7B"/>
    <w:rsid w:val="00B5189C"/>
    <w:rsid w:val="00B60F2C"/>
    <w:rsid w:val="00B708AC"/>
    <w:rsid w:val="00B71384"/>
    <w:rsid w:val="00B73970"/>
    <w:rsid w:val="00B77F1A"/>
    <w:rsid w:val="00B82F05"/>
    <w:rsid w:val="00B83CC3"/>
    <w:rsid w:val="00B860D5"/>
    <w:rsid w:val="00B86CA0"/>
    <w:rsid w:val="00B93835"/>
    <w:rsid w:val="00BA55D1"/>
    <w:rsid w:val="00BB34E5"/>
    <w:rsid w:val="00BB3A3E"/>
    <w:rsid w:val="00BB706A"/>
    <w:rsid w:val="00BC0362"/>
    <w:rsid w:val="00BC0C01"/>
    <w:rsid w:val="00BC11B7"/>
    <w:rsid w:val="00BC15B1"/>
    <w:rsid w:val="00BD2D53"/>
    <w:rsid w:val="00BD3430"/>
    <w:rsid w:val="00BD5EF5"/>
    <w:rsid w:val="00BE282D"/>
    <w:rsid w:val="00BE4D49"/>
    <w:rsid w:val="00BF03CA"/>
    <w:rsid w:val="00C102CD"/>
    <w:rsid w:val="00C106BC"/>
    <w:rsid w:val="00C108BA"/>
    <w:rsid w:val="00C116EB"/>
    <w:rsid w:val="00C12250"/>
    <w:rsid w:val="00C14B38"/>
    <w:rsid w:val="00C16B8A"/>
    <w:rsid w:val="00C2221D"/>
    <w:rsid w:val="00C24D86"/>
    <w:rsid w:val="00C33B43"/>
    <w:rsid w:val="00C40BA3"/>
    <w:rsid w:val="00C41E12"/>
    <w:rsid w:val="00C439A5"/>
    <w:rsid w:val="00C54110"/>
    <w:rsid w:val="00C57DE5"/>
    <w:rsid w:val="00C65C46"/>
    <w:rsid w:val="00C70B09"/>
    <w:rsid w:val="00C70B40"/>
    <w:rsid w:val="00C74817"/>
    <w:rsid w:val="00C81BBD"/>
    <w:rsid w:val="00C81F97"/>
    <w:rsid w:val="00C82686"/>
    <w:rsid w:val="00C83BBE"/>
    <w:rsid w:val="00C8635F"/>
    <w:rsid w:val="00C91496"/>
    <w:rsid w:val="00C929CE"/>
    <w:rsid w:val="00CA28B9"/>
    <w:rsid w:val="00CA49C3"/>
    <w:rsid w:val="00CA72F9"/>
    <w:rsid w:val="00CB0255"/>
    <w:rsid w:val="00CB20C6"/>
    <w:rsid w:val="00CC1271"/>
    <w:rsid w:val="00CC5E2A"/>
    <w:rsid w:val="00CC7BDD"/>
    <w:rsid w:val="00CD1281"/>
    <w:rsid w:val="00CD7216"/>
    <w:rsid w:val="00CE030B"/>
    <w:rsid w:val="00CE1939"/>
    <w:rsid w:val="00CE4E64"/>
    <w:rsid w:val="00CE4FCB"/>
    <w:rsid w:val="00CE7F84"/>
    <w:rsid w:val="00D072F1"/>
    <w:rsid w:val="00D07BDD"/>
    <w:rsid w:val="00D14F13"/>
    <w:rsid w:val="00D15719"/>
    <w:rsid w:val="00D1661F"/>
    <w:rsid w:val="00D17A56"/>
    <w:rsid w:val="00D2359D"/>
    <w:rsid w:val="00D34C7F"/>
    <w:rsid w:val="00D45759"/>
    <w:rsid w:val="00D52192"/>
    <w:rsid w:val="00D521F0"/>
    <w:rsid w:val="00D5359A"/>
    <w:rsid w:val="00D54725"/>
    <w:rsid w:val="00D63848"/>
    <w:rsid w:val="00D67F92"/>
    <w:rsid w:val="00D87610"/>
    <w:rsid w:val="00D9778D"/>
    <w:rsid w:val="00DA67CA"/>
    <w:rsid w:val="00DB1254"/>
    <w:rsid w:val="00DB2B58"/>
    <w:rsid w:val="00DB6145"/>
    <w:rsid w:val="00DB67DA"/>
    <w:rsid w:val="00DB6DD4"/>
    <w:rsid w:val="00DC4887"/>
    <w:rsid w:val="00DC649F"/>
    <w:rsid w:val="00DC6936"/>
    <w:rsid w:val="00DD0924"/>
    <w:rsid w:val="00DD2CE5"/>
    <w:rsid w:val="00DD6EEA"/>
    <w:rsid w:val="00DD78BC"/>
    <w:rsid w:val="00DE125B"/>
    <w:rsid w:val="00DE68D5"/>
    <w:rsid w:val="00DE6C19"/>
    <w:rsid w:val="00DF1BF9"/>
    <w:rsid w:val="00DF1D0E"/>
    <w:rsid w:val="00DF446B"/>
    <w:rsid w:val="00E03AD3"/>
    <w:rsid w:val="00E04BA4"/>
    <w:rsid w:val="00E07DAD"/>
    <w:rsid w:val="00E11ABD"/>
    <w:rsid w:val="00E15F2F"/>
    <w:rsid w:val="00E24484"/>
    <w:rsid w:val="00E26E7D"/>
    <w:rsid w:val="00E305D7"/>
    <w:rsid w:val="00E34B91"/>
    <w:rsid w:val="00E367EB"/>
    <w:rsid w:val="00E36C8F"/>
    <w:rsid w:val="00E37EB1"/>
    <w:rsid w:val="00E4298D"/>
    <w:rsid w:val="00E42DAE"/>
    <w:rsid w:val="00E44DD7"/>
    <w:rsid w:val="00E47305"/>
    <w:rsid w:val="00E50A62"/>
    <w:rsid w:val="00E51FE4"/>
    <w:rsid w:val="00E54E22"/>
    <w:rsid w:val="00E55FDE"/>
    <w:rsid w:val="00E64B65"/>
    <w:rsid w:val="00E770DD"/>
    <w:rsid w:val="00E97AE0"/>
    <w:rsid w:val="00EA1EA1"/>
    <w:rsid w:val="00EA241C"/>
    <w:rsid w:val="00EA5358"/>
    <w:rsid w:val="00EA666C"/>
    <w:rsid w:val="00EB1D57"/>
    <w:rsid w:val="00EB41B2"/>
    <w:rsid w:val="00EC29EA"/>
    <w:rsid w:val="00EC2DF0"/>
    <w:rsid w:val="00EC323F"/>
    <w:rsid w:val="00EC5FF0"/>
    <w:rsid w:val="00ED5C1C"/>
    <w:rsid w:val="00EE7802"/>
    <w:rsid w:val="00EF2A46"/>
    <w:rsid w:val="00EF3297"/>
    <w:rsid w:val="00EF4984"/>
    <w:rsid w:val="00F0192C"/>
    <w:rsid w:val="00F0604E"/>
    <w:rsid w:val="00F06FA7"/>
    <w:rsid w:val="00F11C32"/>
    <w:rsid w:val="00F14A6E"/>
    <w:rsid w:val="00F22A72"/>
    <w:rsid w:val="00F3109C"/>
    <w:rsid w:val="00F31BEE"/>
    <w:rsid w:val="00F32704"/>
    <w:rsid w:val="00F32EF5"/>
    <w:rsid w:val="00F41090"/>
    <w:rsid w:val="00F4759A"/>
    <w:rsid w:val="00F51CA3"/>
    <w:rsid w:val="00F5228D"/>
    <w:rsid w:val="00F53460"/>
    <w:rsid w:val="00F54EDE"/>
    <w:rsid w:val="00F55701"/>
    <w:rsid w:val="00F57DDE"/>
    <w:rsid w:val="00F60FDB"/>
    <w:rsid w:val="00F62AF5"/>
    <w:rsid w:val="00F7335E"/>
    <w:rsid w:val="00F742DF"/>
    <w:rsid w:val="00F74A56"/>
    <w:rsid w:val="00F75F31"/>
    <w:rsid w:val="00F7747F"/>
    <w:rsid w:val="00F8210D"/>
    <w:rsid w:val="00F82932"/>
    <w:rsid w:val="00F90270"/>
    <w:rsid w:val="00F94515"/>
    <w:rsid w:val="00F95365"/>
    <w:rsid w:val="00FA36CD"/>
    <w:rsid w:val="00FB451C"/>
    <w:rsid w:val="00FB70A6"/>
    <w:rsid w:val="00FD2962"/>
    <w:rsid w:val="00FF1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1C0A"/>
    <w:pPr>
      <w:spacing w:after="200"/>
    </w:pPr>
    <w:rPr>
      <w:i/>
      <w:iCs/>
      <w:color w:val="44546A" w:themeColor="text2"/>
      <w:sz w:val="18"/>
      <w:szCs w:val="18"/>
    </w:rPr>
  </w:style>
  <w:style w:type="paragraph" w:styleId="BodyText">
    <w:name w:val="Body Text"/>
    <w:basedOn w:val="Normal"/>
    <w:link w:val="BodyTextChar"/>
    <w:uiPriority w:val="1"/>
    <w:qFormat/>
    <w:rsid w:val="009D1A5A"/>
    <w:pPr>
      <w:widowControl w:val="0"/>
      <w:autoSpaceDE w:val="0"/>
      <w:autoSpaceDN w:val="0"/>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9D1A5A"/>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customXml" Target="../customXml/item4.xml"/><Relationship Id="rId7" Type="http://schemas.openxmlformats.org/officeDocument/2006/relationships/hyperlink" Target="https://www.facebook.com/ParagonMLS/"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5" ma:contentTypeDescription="Create a new document." ma:contentTypeScope="" ma:versionID="df89849378fa4964113e129d6efb5b7c">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cba0a2428c14fca744b9283aa1118184"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2abc527-1e22-4c96-92f2-224d6f6966f2" xsi:nil="true"/>
    <lcf76f155ced4ddcb4097134ff3c332f xmlns="7567fb55-4740-4898-9cc7-a8a0722bb72b">
      <Terms xmlns="http://schemas.microsoft.com/office/infopath/2007/PartnerControls"/>
    </lcf76f155ced4ddcb4097134ff3c332f>
    <SharedWithUsers xmlns="b2abc527-1e22-4c96-92f2-224d6f6966f2">
      <UserInfo>
        <DisplayName>King, Natalie</DisplayName>
        <AccountId>137</AccountId>
        <AccountType/>
      </UserInfo>
    </SharedWithUsers>
  </documentManagement>
</p:properties>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customXml/itemProps2.xml><?xml version="1.0" encoding="utf-8"?>
<ds:datastoreItem xmlns:ds="http://schemas.openxmlformats.org/officeDocument/2006/customXml" ds:itemID="{D3ED6437-24D6-414E-A74E-35F1CD93B0B4}"/>
</file>

<file path=customXml/itemProps3.xml><?xml version="1.0" encoding="utf-8"?>
<ds:datastoreItem xmlns:ds="http://schemas.openxmlformats.org/officeDocument/2006/customXml" ds:itemID="{88A3B7AE-7A24-4004-BA57-A98092E25AD8}"/>
</file>

<file path=customXml/itemProps4.xml><?xml version="1.0" encoding="utf-8"?>
<ds:datastoreItem xmlns:ds="http://schemas.openxmlformats.org/officeDocument/2006/customXml" ds:itemID="{79F97D26-D1B5-4C1E-BB38-5BF7BAC83ACE}"/>
</file>

<file path=docProps/app.xml><?xml version="1.0" encoding="utf-8"?>
<Properties xmlns="http://schemas.openxmlformats.org/officeDocument/2006/extended-properties" xmlns:vt="http://schemas.openxmlformats.org/officeDocument/2006/docPropsVTypes">
  <Template>Normal</Template>
  <TotalTime>1</TotalTime>
  <Pages>14</Pages>
  <Words>1532</Words>
  <Characters>8738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10250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2</cp:revision>
  <dcterms:created xsi:type="dcterms:W3CDTF">2023-05-22T20:40:00Z</dcterms:created>
  <dcterms:modified xsi:type="dcterms:W3CDTF">2023-05-22T20:40:00Z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ies>
</file>