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4D" w:rsidRDefault="00796394" w:rsidP="002E7730">
      <w:pPr>
        <w:pStyle w:val="Heading1"/>
        <w:rPr>
          <w:b w:val="0"/>
        </w:rPr>
      </w:pPr>
      <w:bookmarkStart w:id="0" w:name="_Toc23422423"/>
      <w:bookmarkStart w:id="1" w:name="_Toc23422523"/>
      <w:bookmarkStart w:id="2" w:name="_Toc23838812"/>
      <w:bookmarkStart w:id="3" w:name="_Toc24461932"/>
      <w:bookmarkStart w:id="4" w:name="_Toc24461975"/>
      <w:bookmarkStart w:id="5" w:name="_Toc24621129"/>
      <w:bookmarkStart w:id="6" w:name="_Toc24624096"/>
      <w:bookmarkStart w:id="7" w:name="_Toc24624182"/>
      <w:bookmarkStart w:id="8" w:name="_Toc29813402"/>
      <w:bookmarkStart w:id="9" w:name="_Toc29904535"/>
      <w:bookmarkStart w:id="10" w:name="_Toc29904570"/>
      <w:bookmarkStart w:id="11" w:name="_Toc36717821"/>
      <w:r>
        <w:t>Paragon 5.7</w:t>
      </w:r>
      <w:r w:rsidR="00BD767E">
        <w:t>6</w:t>
      </w:r>
      <w:r>
        <w:t xml:space="preserve"> </w:t>
      </w:r>
      <w:r w:rsidR="005F6EEE">
        <w:t xml:space="preserve">Special </w:t>
      </w:r>
      <w:r>
        <w:t xml:space="preserve">Release </w:t>
      </w:r>
      <w:bookmarkEnd w:id="0"/>
      <w:bookmarkEnd w:id="1"/>
      <w:bookmarkEnd w:id="2"/>
      <w:r w:rsidR="00DB4140">
        <w:t>(</w:t>
      </w:r>
      <w:r w:rsidR="005F6EEE">
        <w:t>04-2020</w:t>
      </w:r>
      <w:r w:rsidR="00DB4140">
        <w:t>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722C44">
        <w:fldChar w:fldCharType="begin"/>
      </w:r>
      <w:r w:rsidR="00722C44">
        <w:instrText xml:space="preserve"> TOC \o "1-2" \h \z \u </w:instrText>
      </w:r>
      <w:r w:rsidR="00722C44">
        <w:fldChar w:fldCharType="end"/>
      </w:r>
    </w:p>
    <w:p w:rsidR="003D10F4" w:rsidRDefault="00080AC0" w:rsidP="001D4CAB">
      <w:pPr>
        <w:pStyle w:val="Heading1"/>
      </w:pPr>
      <w:bookmarkStart w:id="12" w:name="_Toc36717823"/>
      <w:r>
        <w:t>Live Stream Tour and Open House</w:t>
      </w:r>
      <w:bookmarkEnd w:id="12"/>
    </w:p>
    <w:p w:rsidR="00BE72B6" w:rsidRPr="00BE72B6" w:rsidRDefault="00BE72B6" w:rsidP="00BE72B6"/>
    <w:p w:rsidR="00EC00AF" w:rsidRDefault="005F6EEE" w:rsidP="00EC00AF">
      <w:pPr>
        <w:pStyle w:val="Heading2"/>
      </w:pPr>
      <w:bookmarkStart w:id="13" w:name="_Toc36717824"/>
      <w:r>
        <w:t>New Tour/Open House option for Live Streams</w:t>
      </w:r>
      <w:bookmarkEnd w:id="13"/>
    </w:p>
    <w:p w:rsidR="00845180" w:rsidRDefault="00845180" w:rsidP="00845180">
      <w:pPr>
        <w:pStyle w:val="Heading3"/>
      </w:pPr>
      <w:bookmarkStart w:id="14" w:name="_Toc23838827"/>
      <w:bookmarkStart w:id="15" w:name="_Toc24461990"/>
      <w:bookmarkStart w:id="16" w:name="_Toc24621144"/>
      <w:bookmarkStart w:id="17" w:name="_Toc24624111"/>
      <w:bookmarkStart w:id="18" w:name="_Toc29904618"/>
      <w:bookmarkStart w:id="19" w:name="_Toc34638091"/>
      <w:r>
        <w:t xml:space="preserve">Action Item: </w:t>
      </w:r>
      <w:bookmarkEnd w:id="14"/>
      <w:bookmarkEnd w:id="15"/>
      <w:bookmarkEnd w:id="16"/>
      <w:bookmarkEnd w:id="17"/>
      <w:bookmarkEnd w:id="18"/>
      <w:bookmarkEnd w:id="19"/>
      <w:r w:rsidR="00722BE1">
        <w:t>A RETS metadata refresh must be scheduled to enable the new resources and fields in RETS.</w:t>
      </w:r>
    </w:p>
    <w:p w:rsidR="00EC00AF" w:rsidRDefault="005F6EEE" w:rsidP="00EC00AF">
      <w:r>
        <w:t>This new feature gives the MLS options to help agents, consumers, and home-owners practice social distancing while still providing services.</w:t>
      </w:r>
    </w:p>
    <w:p w:rsidR="00BC59AE" w:rsidRDefault="00BC59AE" w:rsidP="00EC00AF">
      <w:r>
        <w:t>A new configuration setting provides three options</w:t>
      </w:r>
      <w:r w:rsidR="0089776C">
        <w:t xml:space="preserve"> for creating Tour and Open House events</w:t>
      </w:r>
      <w:r>
        <w:t>:</w:t>
      </w:r>
    </w:p>
    <w:p w:rsidR="005F6EEE" w:rsidRDefault="00BC59AE" w:rsidP="00BC59AE">
      <w:pPr>
        <w:pStyle w:val="ListParagraph"/>
        <w:numPr>
          <w:ilvl w:val="0"/>
          <w:numId w:val="6"/>
        </w:numPr>
        <w:contextualSpacing w:val="0"/>
      </w:pPr>
      <w:r w:rsidRPr="00BC59AE">
        <w:rPr>
          <w:b/>
        </w:rPr>
        <w:t>Allow In-Person and Live Stream.</w:t>
      </w:r>
      <w:r>
        <w:t xml:space="preserve"> This </w:t>
      </w:r>
      <w:r w:rsidR="005F6EEE">
        <w:t>new default configuration allows users to optionally enter a live stream even</w:t>
      </w:r>
      <w:r w:rsidR="00EB00F4">
        <w:t>t</w:t>
      </w:r>
      <w:r w:rsidR="005F6EEE">
        <w:t xml:space="preserve"> URL into the current Tour and Open House management module, as well as schedule in-person events.</w:t>
      </w:r>
    </w:p>
    <w:p w:rsidR="00BC59AE" w:rsidRDefault="00BC59AE" w:rsidP="00BC59AE">
      <w:pPr>
        <w:pStyle w:val="ListParagraph"/>
        <w:numPr>
          <w:ilvl w:val="0"/>
          <w:numId w:val="6"/>
        </w:numPr>
        <w:contextualSpacing w:val="0"/>
      </w:pPr>
      <w:r w:rsidRPr="00BC59AE">
        <w:rPr>
          <w:b/>
        </w:rPr>
        <w:t>Allow Live Stream only.</w:t>
      </w:r>
      <w:r>
        <w:t xml:space="preserve"> This option requires users to enter a live stream URL when scheduling T/OH events.</w:t>
      </w:r>
    </w:p>
    <w:p w:rsidR="00BC59AE" w:rsidRDefault="00BC59AE" w:rsidP="00BC59AE">
      <w:pPr>
        <w:pStyle w:val="ListParagraph"/>
        <w:numPr>
          <w:ilvl w:val="0"/>
          <w:numId w:val="6"/>
        </w:numPr>
        <w:contextualSpacing w:val="0"/>
      </w:pPr>
      <w:r w:rsidRPr="00BC59AE">
        <w:rPr>
          <w:b/>
        </w:rPr>
        <w:t>Allow In-Person only.</w:t>
      </w:r>
      <w:r>
        <w:t xml:space="preserve"> This option makes no changes to the existing T/OH module.</w:t>
      </w:r>
    </w:p>
    <w:p w:rsidR="00BC59AE" w:rsidRDefault="00BC59AE" w:rsidP="00EC00AF">
      <w:r>
        <w:t xml:space="preserve">When Live Stream is enabled, two new fields will be added to the T/OH module: </w:t>
      </w:r>
    </w:p>
    <w:p w:rsidR="009877C1" w:rsidRDefault="00BC59AE" w:rsidP="00BC59AE">
      <w:pPr>
        <w:pStyle w:val="ListParagraph"/>
        <w:numPr>
          <w:ilvl w:val="0"/>
          <w:numId w:val="6"/>
        </w:numPr>
      </w:pPr>
      <w:r>
        <w:t xml:space="preserve">Live Stream </w:t>
      </w:r>
    </w:p>
    <w:p w:rsidR="00BC59AE" w:rsidRDefault="00BC59AE" w:rsidP="00BC59AE">
      <w:pPr>
        <w:pStyle w:val="ListParagraph"/>
        <w:numPr>
          <w:ilvl w:val="0"/>
          <w:numId w:val="6"/>
        </w:numPr>
      </w:pPr>
      <w:r>
        <w:t>Live Stream URL</w:t>
      </w:r>
    </w:p>
    <w:p w:rsidR="00080AC0" w:rsidRDefault="008869FB" w:rsidP="008869FB">
      <w:r>
        <w:rPr>
          <w:noProof/>
        </w:rPr>
        <w:drawing>
          <wp:inline distT="0" distB="0" distL="0" distR="0">
            <wp:extent cx="5733288" cy="2615506"/>
            <wp:effectExtent l="190500" t="190500" r="191770" b="1854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h mgmt actu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922" cy="2619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59AE" w:rsidRDefault="00BC59AE" w:rsidP="00BC59AE">
      <w:r w:rsidRPr="00080AC0">
        <w:rPr>
          <w:b/>
        </w:rPr>
        <w:lastRenderedPageBreak/>
        <w:t>Searching Live Stream Events</w:t>
      </w:r>
      <w:r>
        <w:t xml:space="preserve">: A new yes/no field, </w:t>
      </w:r>
      <w:r w:rsidR="00F635B3">
        <w:t xml:space="preserve">Tour/Open House – </w:t>
      </w:r>
      <w:r>
        <w:t>Live</w:t>
      </w:r>
      <w:r w:rsidR="00F635B3">
        <w:t xml:space="preserve"> </w:t>
      </w:r>
      <w:r>
        <w:t>Stream, will be added to the Tour and Open House search screen.</w:t>
      </w:r>
    </w:p>
    <w:p w:rsidR="00080AC0" w:rsidRDefault="009B6170" w:rsidP="00080AC0">
      <w:pPr>
        <w:jc w:val="center"/>
      </w:pPr>
      <w:r>
        <w:rPr>
          <w:noProof/>
        </w:rPr>
        <w:drawing>
          <wp:inline distT="0" distB="0" distL="0" distR="0">
            <wp:extent cx="5943600" cy="2729865"/>
            <wp:effectExtent l="190500" t="190500" r="190500" b="1847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oh search actu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59AE" w:rsidRPr="00726C43" w:rsidRDefault="00264D75" w:rsidP="00BC59AE">
      <w:r>
        <w:t xml:space="preserve">The new fields </w:t>
      </w:r>
      <w:r w:rsidR="00F635B3">
        <w:t>(Tour/Open House – Live Stream and Tour/Open House – Live Stream URL)</w:t>
      </w:r>
      <w:r>
        <w:t xml:space="preserve"> will be added to t</w:t>
      </w:r>
      <w:r w:rsidR="00BC59AE">
        <w:t>he Tour/Open House S</w:t>
      </w:r>
      <w:r>
        <w:t>preadsheet view by default, and available to be added to T/OH custom reports.</w:t>
      </w:r>
      <w:r w:rsidR="00726C43">
        <w:t xml:space="preserve"> </w:t>
      </w:r>
      <w:r w:rsidR="00726C43">
        <w:rPr>
          <w:i/>
        </w:rPr>
        <w:t>Note:</w:t>
      </w:r>
      <w:r w:rsidR="00726C43">
        <w:t xml:space="preserve"> The new fields cannot be added to the Tour/Open House Thumbnail view at this time.</w:t>
      </w:r>
    </w:p>
    <w:p w:rsidR="00080AC0" w:rsidRDefault="00BE7605" w:rsidP="00BC59AE">
      <w:r>
        <w:rPr>
          <w:noProof/>
        </w:rPr>
        <w:drawing>
          <wp:inline distT="0" distB="0" distL="0" distR="0">
            <wp:extent cx="5943600" cy="1690370"/>
            <wp:effectExtent l="190500" t="190500" r="190500" b="1955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h spreadsheet actu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0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17F7" w:rsidRDefault="002E17F7">
      <w:pPr>
        <w:rPr>
          <w:b/>
        </w:rPr>
      </w:pPr>
      <w:r>
        <w:rPr>
          <w:b/>
        </w:rPr>
        <w:br w:type="page"/>
      </w:r>
    </w:p>
    <w:p w:rsidR="00264D75" w:rsidRDefault="00264D75" w:rsidP="00BC59AE">
      <w:r>
        <w:rPr>
          <w:b/>
        </w:rPr>
        <w:lastRenderedPageBreak/>
        <w:t xml:space="preserve">Collaboration Center and </w:t>
      </w:r>
      <w:proofErr w:type="spellStart"/>
      <w:r>
        <w:rPr>
          <w:b/>
        </w:rPr>
        <w:t>CollabLink</w:t>
      </w:r>
      <w:proofErr w:type="spellEnd"/>
      <w:r>
        <w:rPr>
          <w:b/>
        </w:rPr>
        <w:t xml:space="preserve"> Detail Views</w:t>
      </w:r>
    </w:p>
    <w:p w:rsidR="00264D75" w:rsidRDefault="00264D75" w:rsidP="00BC59AE">
      <w:r>
        <w:t xml:space="preserve">The Open House Information section of the Collab Center and </w:t>
      </w:r>
      <w:proofErr w:type="spellStart"/>
      <w:r>
        <w:t>CollabLink</w:t>
      </w:r>
      <w:proofErr w:type="spellEnd"/>
      <w:r>
        <w:t xml:space="preserve"> detail view will automatically change to Live Stream Open House Information, when viewing a Live Stream event. The usual Start Date, Start Time, End Time, and Comments </w:t>
      </w:r>
      <w:proofErr w:type="gramStart"/>
      <w:r>
        <w:t>fields</w:t>
      </w:r>
      <w:proofErr w:type="gramEnd"/>
      <w:r>
        <w:t xml:space="preserve"> display, along with the Live Stream URL as entered in the T/OH module.</w:t>
      </w:r>
    </w:p>
    <w:p w:rsidR="0019615A" w:rsidRDefault="00185BEE" w:rsidP="00185BEE">
      <w:pPr>
        <w:jc w:val="center"/>
      </w:pPr>
      <w:r>
        <w:rPr>
          <w:noProof/>
        </w:rPr>
        <w:drawing>
          <wp:inline distT="0" distB="0" distL="0" distR="0">
            <wp:extent cx="5477256" cy="3631608"/>
            <wp:effectExtent l="190500" t="190500" r="200025" b="1974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llab open hous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363" cy="363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4D75" w:rsidRDefault="00264D75" w:rsidP="00BC59AE">
      <w:r>
        <w:rPr>
          <w:b/>
        </w:rPr>
        <w:t>RETS</w:t>
      </w:r>
    </w:p>
    <w:p w:rsidR="00264D75" w:rsidRDefault="00264D75" w:rsidP="00BC59AE">
      <w:r>
        <w:t xml:space="preserve">To accommodate the new Live Stream T/OH, two new resources have been added to RETS, </w:t>
      </w:r>
      <w:r w:rsidR="0017188D">
        <w:t xml:space="preserve">Live Stream </w:t>
      </w:r>
      <w:r>
        <w:t>Open House and Live Stream</w:t>
      </w:r>
      <w:r w:rsidR="0017188D">
        <w:t xml:space="preserve"> Tour</w:t>
      </w:r>
      <w:r>
        <w:t>, with two new RETS fields, Live Stream (Y/N) and Live Stream URL.</w:t>
      </w:r>
    </w:p>
    <w:p w:rsidR="00BC59AE" w:rsidRDefault="00264D75" w:rsidP="00BC59AE">
      <w:r>
        <w:t xml:space="preserve">The existing Open House and Tour resources will </w:t>
      </w:r>
      <w:r w:rsidR="00C177FB">
        <w:t>only include</w:t>
      </w:r>
      <w:r>
        <w:t xml:space="preserve"> </w:t>
      </w:r>
      <w:r w:rsidR="00C177FB">
        <w:t>traditional</w:t>
      </w:r>
      <w:r>
        <w:t xml:space="preserve"> in-person events. The new Live Stream resources will only include the live stream events. </w:t>
      </w:r>
      <w:r w:rsidR="00722BE1">
        <w:t>Users can enable in-person only, live stream only, or both. By default, both are enabled.</w:t>
      </w:r>
    </w:p>
    <w:p w:rsidR="00845180" w:rsidRDefault="0089776C" w:rsidP="00BC59AE">
      <w:bookmarkStart w:id="20" w:name="_GoBack"/>
      <w:r>
        <w:t xml:space="preserve">If the </w:t>
      </w:r>
      <w:proofErr w:type="spellStart"/>
      <w:r>
        <w:t>config</w:t>
      </w:r>
      <w:proofErr w:type="spellEnd"/>
      <w:r>
        <w:t xml:space="preserve"> setting TOUR_OH_MODE = O, then no Tour or Open House data will export from any resource.</w:t>
      </w:r>
    </w:p>
    <w:p w:rsidR="0089776C" w:rsidRDefault="00845180" w:rsidP="00BC59AE">
      <w:bookmarkStart w:id="21" w:name="_Toc23422527"/>
      <w:bookmarkStart w:id="22" w:name="_Toc23838816"/>
      <w:bookmarkStart w:id="23" w:name="_Toc24461979"/>
      <w:bookmarkStart w:id="24" w:name="_Toc24621133"/>
      <w:bookmarkStart w:id="25" w:name="_Toc24624100"/>
      <w:bookmarkStart w:id="26" w:name="_Toc29904574"/>
      <w:bookmarkEnd w:id="20"/>
      <w:r>
        <w:rPr>
          <w:b/>
        </w:rPr>
        <w:t>Configuration Settings</w:t>
      </w:r>
      <w:r w:rsidRPr="00080AC0">
        <w:rPr>
          <w:b/>
        </w:rPr>
        <w:t>:</w:t>
      </w:r>
      <w:r>
        <w:t xml:space="preserve"> </w:t>
      </w:r>
      <w:bookmarkEnd w:id="21"/>
      <w:bookmarkEnd w:id="22"/>
      <w:bookmarkEnd w:id="23"/>
      <w:bookmarkEnd w:id="24"/>
      <w:bookmarkEnd w:id="25"/>
      <w:bookmarkEnd w:id="26"/>
      <w:r w:rsidRPr="00080AC0">
        <w:t xml:space="preserve">A new configuration setting, </w:t>
      </w:r>
      <w:r>
        <w:rPr>
          <w:b/>
        </w:rPr>
        <w:t>TOUR_OH_MODE</w:t>
      </w:r>
      <w:r>
        <w:t xml:space="preserve">, determines what type of T/OH is available to users. </w:t>
      </w:r>
    </w:p>
    <w:p w:rsidR="0089776C" w:rsidRDefault="00845180" w:rsidP="0089776C">
      <w:pPr>
        <w:ind w:firstLine="720"/>
      </w:pPr>
      <w:r>
        <w:rPr>
          <w:b/>
        </w:rPr>
        <w:t>Options:</w:t>
      </w:r>
      <w:r>
        <w:t xml:space="preserve"> V=Live stream only; P=in-person only; B=</w:t>
      </w:r>
      <w:proofErr w:type="gramStart"/>
      <w:r>
        <w:t>Both</w:t>
      </w:r>
      <w:proofErr w:type="gramEnd"/>
      <w:r>
        <w:t xml:space="preserve">; O=no T/OH records are sent via RETS. </w:t>
      </w:r>
    </w:p>
    <w:p w:rsidR="00845180" w:rsidRDefault="00845180" w:rsidP="0089776C">
      <w:pPr>
        <w:ind w:firstLine="720"/>
      </w:pPr>
      <w:r>
        <w:rPr>
          <w:b/>
        </w:rPr>
        <w:t>Default:</w:t>
      </w:r>
      <w:r>
        <w:t xml:space="preserve"> B=</w:t>
      </w:r>
      <w:proofErr w:type="gramStart"/>
      <w:r>
        <w:t>Both</w:t>
      </w:r>
      <w:proofErr w:type="gramEnd"/>
      <w:r>
        <w:t xml:space="preserve"> live stream and in-person.</w:t>
      </w:r>
    </w:p>
    <w:sectPr w:rsidR="00845180" w:rsidSect="0079639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07" w:rsidRDefault="00493E07" w:rsidP="00796394">
      <w:pPr>
        <w:spacing w:after="0" w:line="240" w:lineRule="auto"/>
      </w:pPr>
      <w:r>
        <w:separator/>
      </w:r>
    </w:p>
  </w:endnote>
  <w:endnote w:type="continuationSeparator" w:id="0">
    <w:p w:rsidR="00493E07" w:rsidRDefault="00493E07" w:rsidP="0079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9F" w:rsidRPr="00BD0318" w:rsidRDefault="007F339F" w:rsidP="00796394">
    <w:pPr>
      <w:pBdr>
        <w:bottom w:val="single" w:sz="4" w:space="4" w:color="auto"/>
      </w:pBdr>
      <w:tabs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 xml:space="preserve">Paragon </w:t>
    </w:r>
    <w:r w:rsidR="00986469">
      <w:rPr>
        <w:rFonts w:cs="Calibri"/>
        <w:sz w:val="16"/>
        <w:szCs w:val="16"/>
      </w:rPr>
      <w:t>v</w:t>
    </w:r>
    <w:r w:rsidR="002E7730">
      <w:rPr>
        <w:rFonts w:cs="Calibri"/>
        <w:sz w:val="16"/>
        <w:szCs w:val="16"/>
      </w:rPr>
      <w:t xml:space="preserve">5.76 Special </w:t>
    </w:r>
    <w:r w:rsidRPr="00BD0318">
      <w:rPr>
        <w:rFonts w:cs="Calibri"/>
        <w:sz w:val="16"/>
        <w:szCs w:val="16"/>
      </w:rPr>
      <w:t>Release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EB00F4">
      <w:rPr>
        <w:rFonts w:cs="Calibri"/>
        <w:noProof/>
        <w:sz w:val="16"/>
        <w:szCs w:val="16"/>
      </w:rPr>
      <w:t>4/3/2020</w:t>
    </w:r>
    <w:r w:rsidRPr="00BD0318">
      <w:rPr>
        <w:rFonts w:cs="Calibri"/>
        <w:sz w:val="16"/>
        <w:szCs w:val="16"/>
      </w:rPr>
      <w:fldChar w:fldCharType="end"/>
    </w:r>
  </w:p>
  <w:p w:rsidR="007F339F" w:rsidRPr="00796394" w:rsidRDefault="007F339F" w:rsidP="00796394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 w:rsidR="0089776C">
      <w:rPr>
        <w:rFonts w:cs="Calibri"/>
        <w:noProof/>
        <w:sz w:val="16"/>
        <w:szCs w:val="16"/>
      </w:rPr>
      <w:t>2</w:t>
    </w:r>
    <w:r w:rsidRPr="00BD0318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B6" w:rsidRPr="00BD0318" w:rsidRDefault="00BE72B6" w:rsidP="00BE72B6">
    <w:pPr>
      <w:pBdr>
        <w:bottom w:val="single" w:sz="4" w:space="4" w:color="auto"/>
      </w:pBdr>
      <w:tabs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 xml:space="preserve">Paragon v5.76 Special </w:t>
    </w:r>
    <w:r w:rsidRPr="00BD0318">
      <w:rPr>
        <w:rFonts w:cs="Calibri"/>
        <w:sz w:val="16"/>
        <w:szCs w:val="16"/>
      </w:rPr>
      <w:t>Release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EB00F4">
      <w:rPr>
        <w:rFonts w:cs="Calibri"/>
        <w:noProof/>
        <w:sz w:val="16"/>
        <w:szCs w:val="16"/>
      </w:rPr>
      <w:t>4/3/2020</w:t>
    </w:r>
    <w:r w:rsidRPr="00BD0318">
      <w:rPr>
        <w:rFonts w:cs="Calibri"/>
        <w:sz w:val="16"/>
        <w:szCs w:val="16"/>
      </w:rPr>
      <w:fldChar w:fldCharType="end"/>
    </w:r>
  </w:p>
  <w:p w:rsidR="00BE72B6" w:rsidRPr="00BE72B6" w:rsidRDefault="00BE72B6" w:rsidP="00BE72B6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 w:rsidR="0089776C">
      <w:rPr>
        <w:rFonts w:cs="Calibri"/>
        <w:noProof/>
        <w:sz w:val="16"/>
        <w:szCs w:val="16"/>
      </w:rPr>
      <w:t>1</w:t>
    </w:r>
    <w:r w:rsidRPr="00BD0318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07" w:rsidRDefault="00493E07" w:rsidP="00796394">
      <w:pPr>
        <w:spacing w:after="0" w:line="240" w:lineRule="auto"/>
      </w:pPr>
      <w:r>
        <w:separator/>
      </w:r>
    </w:p>
  </w:footnote>
  <w:footnote w:type="continuationSeparator" w:id="0">
    <w:p w:rsidR="00493E07" w:rsidRDefault="00493E07" w:rsidP="0079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9F" w:rsidRPr="00796394" w:rsidRDefault="007F339F" w:rsidP="00796394">
    <w:pPr>
      <w:pStyle w:val="Header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6469">
      <w:rPr>
        <w:b/>
        <w:sz w:val="32"/>
      </w:rPr>
      <w:t>Paragon v</w:t>
    </w:r>
    <w:r w:rsidR="005F6EEE">
      <w:rPr>
        <w:b/>
        <w:sz w:val="32"/>
      </w:rPr>
      <w:t>5.76 Special Release</w:t>
    </w:r>
  </w:p>
  <w:p w:rsidR="007F339F" w:rsidRDefault="007F33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9F" w:rsidRDefault="007F339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6410"/>
    <w:multiLevelType w:val="hybridMultilevel"/>
    <w:tmpl w:val="E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2635"/>
    <w:multiLevelType w:val="hybridMultilevel"/>
    <w:tmpl w:val="DC56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0FA3"/>
    <w:multiLevelType w:val="hybridMultilevel"/>
    <w:tmpl w:val="06AC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62A6"/>
    <w:multiLevelType w:val="hybridMultilevel"/>
    <w:tmpl w:val="37540824"/>
    <w:lvl w:ilvl="0" w:tplc="BAD640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07CCF"/>
    <w:multiLevelType w:val="hybridMultilevel"/>
    <w:tmpl w:val="A320712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924665A"/>
    <w:multiLevelType w:val="hybridMultilevel"/>
    <w:tmpl w:val="B13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7E"/>
    <w:rsid w:val="0000297B"/>
    <w:rsid w:val="00034EA2"/>
    <w:rsid w:val="00044A8C"/>
    <w:rsid w:val="00054600"/>
    <w:rsid w:val="00080AC0"/>
    <w:rsid w:val="000A684A"/>
    <w:rsid w:val="000B05DB"/>
    <w:rsid w:val="001062A7"/>
    <w:rsid w:val="00110FF7"/>
    <w:rsid w:val="00112F32"/>
    <w:rsid w:val="00115FA0"/>
    <w:rsid w:val="00124E6B"/>
    <w:rsid w:val="00125F4E"/>
    <w:rsid w:val="00165DB8"/>
    <w:rsid w:val="0017188D"/>
    <w:rsid w:val="00185BEE"/>
    <w:rsid w:val="0019615A"/>
    <w:rsid w:val="001A73C1"/>
    <w:rsid w:val="001B261C"/>
    <w:rsid w:val="001D4CAB"/>
    <w:rsid w:val="001E4AA6"/>
    <w:rsid w:val="001F6318"/>
    <w:rsid w:val="00210642"/>
    <w:rsid w:val="0021127A"/>
    <w:rsid w:val="00220930"/>
    <w:rsid w:val="00231B39"/>
    <w:rsid w:val="00264D75"/>
    <w:rsid w:val="002A0118"/>
    <w:rsid w:val="002A3678"/>
    <w:rsid w:val="002A61AC"/>
    <w:rsid w:val="002B0F69"/>
    <w:rsid w:val="002C30B7"/>
    <w:rsid w:val="002E0D2B"/>
    <w:rsid w:val="002E17F7"/>
    <w:rsid w:val="002E7730"/>
    <w:rsid w:val="00334BA7"/>
    <w:rsid w:val="00334CE3"/>
    <w:rsid w:val="00335509"/>
    <w:rsid w:val="00386553"/>
    <w:rsid w:val="00396FD9"/>
    <w:rsid w:val="003C0F51"/>
    <w:rsid w:val="003D10F4"/>
    <w:rsid w:val="003D38FF"/>
    <w:rsid w:val="00405B5A"/>
    <w:rsid w:val="00452703"/>
    <w:rsid w:val="00472880"/>
    <w:rsid w:val="00493E07"/>
    <w:rsid w:val="004A15A6"/>
    <w:rsid w:val="004B4F45"/>
    <w:rsid w:val="004D0FD6"/>
    <w:rsid w:val="004E35CB"/>
    <w:rsid w:val="00526222"/>
    <w:rsid w:val="00547317"/>
    <w:rsid w:val="00565E78"/>
    <w:rsid w:val="005A46F0"/>
    <w:rsid w:val="005D71B9"/>
    <w:rsid w:val="005F2FF4"/>
    <w:rsid w:val="005F6EEE"/>
    <w:rsid w:val="0061514D"/>
    <w:rsid w:val="006557EF"/>
    <w:rsid w:val="00671044"/>
    <w:rsid w:val="006A1D0B"/>
    <w:rsid w:val="006C40BA"/>
    <w:rsid w:val="006D0CFA"/>
    <w:rsid w:val="006E03AA"/>
    <w:rsid w:val="006E410C"/>
    <w:rsid w:val="00720E54"/>
    <w:rsid w:val="00722BE1"/>
    <w:rsid w:val="00722C44"/>
    <w:rsid w:val="00726C43"/>
    <w:rsid w:val="007332FD"/>
    <w:rsid w:val="00796394"/>
    <w:rsid w:val="007A7A42"/>
    <w:rsid w:val="007B491A"/>
    <w:rsid w:val="007F339F"/>
    <w:rsid w:val="00814933"/>
    <w:rsid w:val="00845180"/>
    <w:rsid w:val="00867C73"/>
    <w:rsid w:val="008869FB"/>
    <w:rsid w:val="0089776C"/>
    <w:rsid w:val="008B2775"/>
    <w:rsid w:val="008B7F6C"/>
    <w:rsid w:val="008E09ED"/>
    <w:rsid w:val="008E55FE"/>
    <w:rsid w:val="00935876"/>
    <w:rsid w:val="00957898"/>
    <w:rsid w:val="009672AA"/>
    <w:rsid w:val="009743FD"/>
    <w:rsid w:val="00986469"/>
    <w:rsid w:val="009877C1"/>
    <w:rsid w:val="00996B5B"/>
    <w:rsid w:val="009B05D0"/>
    <w:rsid w:val="009B0982"/>
    <w:rsid w:val="009B5C91"/>
    <w:rsid w:val="009B6170"/>
    <w:rsid w:val="009C2FB6"/>
    <w:rsid w:val="00A10F08"/>
    <w:rsid w:val="00A26CD2"/>
    <w:rsid w:val="00A40524"/>
    <w:rsid w:val="00A72909"/>
    <w:rsid w:val="00A7298B"/>
    <w:rsid w:val="00A95E1D"/>
    <w:rsid w:val="00AB48D7"/>
    <w:rsid w:val="00B717D3"/>
    <w:rsid w:val="00B940C1"/>
    <w:rsid w:val="00B96293"/>
    <w:rsid w:val="00BB6E4C"/>
    <w:rsid w:val="00BC3A3B"/>
    <w:rsid w:val="00BC59AE"/>
    <w:rsid w:val="00BD767E"/>
    <w:rsid w:val="00BE72B6"/>
    <w:rsid w:val="00BE7605"/>
    <w:rsid w:val="00C177FB"/>
    <w:rsid w:val="00C4467D"/>
    <w:rsid w:val="00C60B0B"/>
    <w:rsid w:val="00C7420C"/>
    <w:rsid w:val="00CA6A7A"/>
    <w:rsid w:val="00CC3618"/>
    <w:rsid w:val="00CF77A8"/>
    <w:rsid w:val="00D14182"/>
    <w:rsid w:val="00D46519"/>
    <w:rsid w:val="00D55828"/>
    <w:rsid w:val="00D7118F"/>
    <w:rsid w:val="00D73E1B"/>
    <w:rsid w:val="00D97639"/>
    <w:rsid w:val="00DB4140"/>
    <w:rsid w:val="00DB588C"/>
    <w:rsid w:val="00E95D5C"/>
    <w:rsid w:val="00EB00F4"/>
    <w:rsid w:val="00EC00AF"/>
    <w:rsid w:val="00ED728A"/>
    <w:rsid w:val="00EE6B14"/>
    <w:rsid w:val="00EF752E"/>
    <w:rsid w:val="00F5291C"/>
    <w:rsid w:val="00F635B3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F2A7C-71E9-4DB7-970B-32A993FE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96394"/>
    <w:pPr>
      <w:tabs>
        <w:tab w:val="right" w:leader="dot" w:pos="9350"/>
      </w:tabs>
      <w:spacing w:after="100"/>
      <w:jc w:val="center"/>
    </w:p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22C44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5001924\Documents\Custom%20Office%20Templates\Release%20Enhancements_3-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7CEF-3C19-4769-8E4F-543FF1CC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Enhancements_3-2020.dotm</Template>
  <TotalTime>11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Lender Processing Services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O'Neal, Robyn L</dc:creator>
  <cp:keywords/>
  <dc:description/>
  <cp:lastModifiedBy>O'Neal, Robyn L</cp:lastModifiedBy>
  <cp:revision>4</cp:revision>
  <dcterms:created xsi:type="dcterms:W3CDTF">2020-04-03T21:55:00Z</dcterms:created>
  <dcterms:modified xsi:type="dcterms:W3CDTF">2020-04-03T22:06:00Z</dcterms:modified>
</cp:coreProperties>
</file>