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8F4B" w14:textId="5806B78A"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w:t>
      </w:r>
      <w:r w:rsidR="0002019D">
        <w:rPr>
          <w:rFonts w:ascii="Calibri" w:hAnsi="Calibri"/>
        </w:rPr>
        <w:t>9</w:t>
      </w:r>
      <w:r w:rsidR="00D247E3">
        <w:rPr>
          <w:rFonts w:ascii="Calibri" w:hAnsi="Calibri"/>
        </w:rPr>
        <w:t>3</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206DA95E" w:rsidR="0090342E" w:rsidRPr="00A622E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02019D">
        <w:rPr>
          <w:rFonts w:eastAsia="Times New Roman" w:cs="Calibri"/>
          <w:sz w:val="24"/>
          <w:szCs w:val="24"/>
        </w:rPr>
        <w:t>9</w:t>
      </w:r>
      <w:r w:rsidR="00D247E3">
        <w:rPr>
          <w:rFonts w:eastAsia="Times New Roman" w:cs="Calibri"/>
          <w:sz w:val="24"/>
          <w:szCs w:val="24"/>
        </w:rPr>
        <w:t>3</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CF4A11">
      <w:pPr>
        <w:pStyle w:val="ListParagraph"/>
        <w:numPr>
          <w:ilvl w:val="0"/>
          <w:numId w:val="1"/>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F4A11">
      <w:pPr>
        <w:pStyle w:val="ListParagraph"/>
        <w:numPr>
          <w:ilvl w:val="0"/>
          <w:numId w:val="1"/>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CF4A11">
      <w:pPr>
        <w:pStyle w:val="ListParagraph"/>
        <w:numPr>
          <w:ilvl w:val="0"/>
          <w:numId w:val="1"/>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F4A11">
      <w:pPr>
        <w:pStyle w:val="ListParagraph"/>
        <w:numPr>
          <w:ilvl w:val="0"/>
          <w:numId w:val="1"/>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0C96F2F3"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4C781E">
        <w:rPr>
          <w:rFonts w:ascii="Calibri" w:hAnsi="Calibri" w:cs="Calibri"/>
          <w:b/>
          <w:bCs w:val="0"/>
          <w:sz w:val="32"/>
          <w:szCs w:val="32"/>
        </w:rPr>
        <w:t>9</w:t>
      </w:r>
      <w:r w:rsidR="00D247E3">
        <w:rPr>
          <w:rFonts w:ascii="Calibri" w:hAnsi="Calibri" w:cs="Calibri"/>
          <w:b/>
          <w:bCs w:val="0"/>
          <w:sz w:val="32"/>
          <w:szCs w:val="32"/>
        </w:rPr>
        <w:t>3</w:t>
      </w:r>
    </w:p>
    <w:p w14:paraId="76D74C67" w14:textId="369FEEA2"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765FF0A2" w:rsidR="00427737" w:rsidRDefault="00C86F77" w:rsidP="00AE05E7">
      <w:pPr>
        <w:pStyle w:val="MainHead2"/>
        <w:rPr>
          <w:rFonts w:ascii="Calibri" w:hAnsi="Calibri"/>
          <w:sz w:val="24"/>
          <w:szCs w:val="24"/>
        </w:rPr>
      </w:pPr>
      <w:r w:rsidRPr="003D3FB3">
        <w:rPr>
          <w:rFonts w:ascii="Calibri" w:hAnsi="Calibri"/>
          <w:b/>
          <w:color w:val="auto"/>
          <w:sz w:val="24"/>
          <w:szCs w:val="24"/>
        </w:rPr>
        <w:t xml:space="preserve">Link: </w:t>
      </w:r>
      <w:hyperlink r:id="rId12" w:history="1">
        <w:r w:rsidR="001E46C9" w:rsidRPr="00723198">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1D634B3D" w14:textId="35C96F25" w:rsidR="001B7F72" w:rsidRPr="001E6C4D" w:rsidRDefault="00A622EE" w:rsidP="001E6C4D">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20F2B8BB" w:rsidR="0009387C" w:rsidRDefault="00EF55DD" w:rsidP="007A3D74">
      <w:pPr>
        <w:rPr>
          <w:rFonts w:ascii="Calibri" w:hAnsi="Calibri" w:cs="Calibri"/>
          <w:b/>
          <w:bCs/>
          <w:sz w:val="24"/>
        </w:rPr>
      </w:pPr>
      <w:bookmarkStart w:id="1" w:name="_Hlk71717463"/>
      <w:bookmarkStart w:id="2" w:name="_Hlk54623576"/>
      <w:r>
        <w:rPr>
          <w:rFonts w:ascii="Calibri" w:hAnsi="Calibri" w:cs="Calibri"/>
          <w:b/>
          <w:bCs/>
          <w:sz w:val="24"/>
        </w:rPr>
        <w:t xml:space="preserve">Admin </w:t>
      </w:r>
      <w:r w:rsidR="00D832F9">
        <w:rPr>
          <w:rFonts w:ascii="Calibri" w:hAnsi="Calibri" w:cs="Calibri"/>
          <w:b/>
          <w:bCs/>
          <w:sz w:val="24"/>
        </w:rPr>
        <w:t xml:space="preserve">– </w:t>
      </w:r>
      <w:r w:rsidR="00550EB1">
        <w:rPr>
          <w:rFonts w:ascii="Calibri" w:hAnsi="Calibri" w:cs="Calibri"/>
          <w:b/>
          <w:bCs/>
          <w:sz w:val="24"/>
        </w:rPr>
        <w:t>Broker Attribution has been expanded to LIM</w:t>
      </w:r>
    </w:p>
    <w:p w14:paraId="0D8D326F" w14:textId="02A4E44D" w:rsidR="00764EDA" w:rsidRDefault="00764EDA" w:rsidP="007A3D74">
      <w:pPr>
        <w:rPr>
          <w:rStyle w:val="eop"/>
          <w:rFonts w:ascii="Calibri" w:hAnsi="Calibri" w:cs="Calibri"/>
          <w:color w:val="000000"/>
          <w:sz w:val="24"/>
          <w:shd w:val="clear" w:color="auto" w:fill="FFFFFF"/>
        </w:rPr>
      </w:pPr>
      <w:r w:rsidRPr="003933E4">
        <w:rPr>
          <w:rFonts w:ascii="Calibri" w:hAnsi="Calibri" w:cs="Calibri"/>
          <w:b/>
          <w:bCs/>
          <w:color w:val="auto"/>
          <w:sz w:val="24"/>
        </w:rPr>
        <w:t>Action Item:</w:t>
      </w:r>
      <w:r>
        <w:rPr>
          <w:rFonts w:ascii="Calibri" w:hAnsi="Calibri" w:cs="Calibri"/>
          <w:b/>
          <w:bCs/>
          <w:color w:val="auto"/>
          <w:sz w:val="24"/>
        </w:rPr>
        <w:t xml:space="preserve"> </w:t>
      </w:r>
      <w:r w:rsidR="000C3DD6" w:rsidRPr="000C3DD6">
        <w:rPr>
          <w:rStyle w:val="normaltextrun"/>
          <w:rFonts w:ascii="Calibri" w:hAnsi="Calibri" w:cs="Calibri"/>
          <w:color w:val="000000"/>
          <w:sz w:val="24"/>
          <w:shd w:val="clear" w:color="auto" w:fill="FFFFFF"/>
        </w:rPr>
        <w:t>Contact your SSM to Enabled </w:t>
      </w:r>
      <w:r w:rsidR="000C3DD6" w:rsidRPr="000C3DD6">
        <w:rPr>
          <w:rStyle w:val="eop"/>
          <w:rFonts w:ascii="Calibri" w:hAnsi="Calibri" w:cs="Calibri"/>
          <w:color w:val="000000"/>
          <w:sz w:val="24"/>
          <w:shd w:val="clear" w:color="auto" w:fill="FFFFFF"/>
        </w:rPr>
        <w:t>this field</w:t>
      </w:r>
    </w:p>
    <w:p w14:paraId="5079E4E0" w14:textId="05DD215A" w:rsidR="003F4F24" w:rsidRPr="003F4F24" w:rsidRDefault="003F4F24" w:rsidP="003F4F24">
      <w:pPr>
        <w:spacing w:after="0" w:line="240" w:lineRule="auto"/>
        <w:rPr>
          <w:rFonts w:ascii="Calibri" w:eastAsia="Times New Roman" w:hAnsi="Calibri" w:cs="Calibri"/>
          <w:sz w:val="24"/>
        </w:rPr>
      </w:pPr>
      <w:r w:rsidRPr="003F4F24">
        <w:rPr>
          <w:rFonts w:ascii="Calibri" w:eastAsia="Times New Roman" w:hAnsi="Calibri" w:cs="Calibri"/>
          <w:sz w:val="24"/>
        </w:rPr>
        <w:t xml:space="preserve">To allow broker attribution selection on a listing-by-listing basis, we have added a new LIM field, “Broker Attribution Override” (phys num 543). This field is </w:t>
      </w:r>
      <w:r w:rsidRPr="003F4F24">
        <w:rPr>
          <w:rFonts w:ascii="Calibri" w:eastAsia="Times New Roman" w:hAnsi="Calibri" w:cs="Calibri"/>
          <w:b/>
          <w:bCs/>
          <w:sz w:val="24"/>
        </w:rPr>
        <w:t>disabled by default</w:t>
      </w:r>
      <w:r w:rsidRPr="003F4F24">
        <w:rPr>
          <w:rFonts w:ascii="Calibri" w:eastAsia="Times New Roman" w:hAnsi="Calibri" w:cs="Calibri"/>
          <w:sz w:val="24"/>
        </w:rPr>
        <w:t xml:space="preserve">, you must contact your SSM to enable it. Please note that this field cannot be set to Required. </w:t>
      </w:r>
    </w:p>
    <w:p w14:paraId="6F4E57B7" w14:textId="77777777" w:rsidR="003F4F24" w:rsidRPr="003F4F24" w:rsidRDefault="003F4F24" w:rsidP="003F4F24">
      <w:pPr>
        <w:spacing w:after="0" w:line="240" w:lineRule="auto"/>
        <w:rPr>
          <w:rFonts w:ascii="Calibri" w:eastAsia="Times New Roman" w:hAnsi="Calibri" w:cs="Calibri"/>
          <w:sz w:val="24"/>
        </w:rPr>
      </w:pPr>
    </w:p>
    <w:p w14:paraId="2B87E85D" w14:textId="765D4160" w:rsidR="003F4F24" w:rsidRPr="003F4F24" w:rsidRDefault="003F4F24" w:rsidP="003F4F24">
      <w:pPr>
        <w:spacing w:after="0" w:line="240" w:lineRule="auto"/>
        <w:rPr>
          <w:rFonts w:ascii="Calibri" w:eastAsia="Times New Roman" w:hAnsi="Calibri" w:cs="Calibri"/>
          <w:sz w:val="24"/>
        </w:rPr>
      </w:pPr>
      <w:r w:rsidRPr="003F4F24">
        <w:rPr>
          <w:rFonts w:ascii="Calibri" w:eastAsia="Times New Roman" w:hAnsi="Calibri" w:cs="Calibri"/>
          <w:sz w:val="24"/>
        </w:rPr>
        <w:t xml:space="preserve">This new field allows up to fifty freeform characters for entry of a phone number or email address. This field is not searchable in property searches but is viewable on listing reports. When populated on a listing, it will override the value the broker has set for the IDX/VOW data feeds in Paragon Preferences and the value entered on the listing will go out in the data feeds instead. To revert this back to the value set by the broker in Preferences, simply clear out the value entered on the listing. </w:t>
      </w:r>
    </w:p>
    <w:p w14:paraId="17EA0C62" w14:textId="77777777" w:rsidR="003F4F24" w:rsidRPr="003F4F24" w:rsidRDefault="003F4F24" w:rsidP="003F4F24">
      <w:pPr>
        <w:spacing w:after="0" w:line="240" w:lineRule="auto"/>
        <w:rPr>
          <w:rFonts w:ascii="Calibri" w:eastAsia="Times New Roman" w:hAnsi="Calibri" w:cs="Calibri"/>
          <w:sz w:val="24"/>
        </w:rPr>
      </w:pPr>
    </w:p>
    <w:p w14:paraId="08E9C1DA" w14:textId="24060924" w:rsidR="003F4F24" w:rsidRPr="003F4F24" w:rsidRDefault="003F4F24" w:rsidP="003F4F24">
      <w:pPr>
        <w:spacing w:after="0" w:line="240" w:lineRule="auto"/>
        <w:rPr>
          <w:rFonts w:ascii="Calibri" w:eastAsia="Times New Roman" w:hAnsi="Calibri" w:cs="Calibri"/>
          <w:sz w:val="24"/>
        </w:rPr>
      </w:pPr>
      <w:r w:rsidRPr="003F4F24">
        <w:rPr>
          <w:rFonts w:ascii="Calibri" w:eastAsia="Times New Roman" w:hAnsi="Calibri" w:cs="Calibri"/>
          <w:sz w:val="24"/>
        </w:rPr>
        <w:t>Upon saving a value for this field on the listing, LIM will display a notification message indicating that it will override what the broker has set up in Preferences and will display the current Preference value. The notification will only display when the field goes from empty to populated with a value.</w:t>
      </w:r>
    </w:p>
    <w:p w14:paraId="0ABE8F28" w14:textId="77777777" w:rsidR="003F4F24" w:rsidRPr="003F4F24" w:rsidRDefault="003F4F24" w:rsidP="003F4F24">
      <w:pPr>
        <w:spacing w:after="0" w:line="240" w:lineRule="auto"/>
        <w:rPr>
          <w:rFonts w:ascii="Calibri" w:eastAsia="Times New Roman" w:hAnsi="Calibri" w:cs="Calibri"/>
          <w:sz w:val="24"/>
        </w:rPr>
      </w:pPr>
    </w:p>
    <w:p w14:paraId="4B86A588" w14:textId="01595978" w:rsidR="003F4F24" w:rsidRPr="003F4F24" w:rsidRDefault="003F4F24" w:rsidP="003F4F24">
      <w:pPr>
        <w:spacing w:after="0" w:line="240" w:lineRule="auto"/>
        <w:rPr>
          <w:rFonts w:ascii="Calibri" w:eastAsia="Times New Roman" w:hAnsi="Calibri" w:cs="Calibri"/>
          <w:sz w:val="24"/>
        </w:rPr>
      </w:pPr>
      <w:r w:rsidRPr="003F4F24">
        <w:rPr>
          <w:rFonts w:ascii="Calibri" w:eastAsia="Times New Roman" w:hAnsi="Calibri" w:cs="Calibri"/>
          <w:sz w:val="24"/>
        </w:rPr>
        <w:t>This field is also available for selection in IDX Smart framing views.</w:t>
      </w:r>
    </w:p>
    <w:p w14:paraId="07892E7F" w14:textId="00DF965C" w:rsidR="003F4F24" w:rsidRPr="003F4F24" w:rsidRDefault="003F4F24" w:rsidP="003F4F24">
      <w:pPr>
        <w:spacing w:after="0" w:line="240" w:lineRule="auto"/>
        <w:rPr>
          <w:rFonts w:ascii="Calibri" w:eastAsia="Times New Roman" w:hAnsi="Calibri" w:cs="Calibri"/>
          <w:sz w:val="24"/>
        </w:rPr>
      </w:pPr>
    </w:p>
    <w:p w14:paraId="34C97AAE" w14:textId="7632BD77" w:rsidR="003F4F24" w:rsidRPr="003F4F24" w:rsidRDefault="003F4F24" w:rsidP="003F4F24">
      <w:pPr>
        <w:spacing w:after="0" w:line="240" w:lineRule="auto"/>
        <w:rPr>
          <w:rFonts w:ascii="Calibri" w:eastAsia="Times New Roman" w:hAnsi="Calibri" w:cs="Calibri"/>
          <w:sz w:val="24"/>
        </w:rPr>
      </w:pPr>
      <w:r w:rsidRPr="003F4F24">
        <w:rPr>
          <w:rFonts w:ascii="Calibri" w:eastAsia="Times New Roman" w:hAnsi="Calibri" w:cs="Calibri"/>
          <w:b/>
          <w:bCs/>
          <w:sz w:val="24"/>
        </w:rPr>
        <w:t>NOTE:</w:t>
      </w:r>
      <w:r w:rsidRPr="003F4F24">
        <w:rPr>
          <w:rFonts w:ascii="Calibri" w:eastAsia="Times New Roman" w:hAnsi="Calibri" w:cs="Calibri"/>
          <w:sz w:val="24"/>
        </w:rPr>
        <w:t xml:space="preserve"> The MLS determines the security level for who can input and update this field.</w:t>
      </w:r>
    </w:p>
    <w:p w14:paraId="12DB17FA" w14:textId="6DD6661C" w:rsidR="000C3DD6" w:rsidRPr="003F4F24" w:rsidRDefault="00651126" w:rsidP="007A3D74">
      <w:pPr>
        <w:rPr>
          <w:rFonts w:ascii="Calibri" w:hAnsi="Calibri" w:cs="Calibri"/>
          <w:sz w:val="24"/>
        </w:rPr>
      </w:pPr>
      <w:r>
        <w:rPr>
          <w:noProof/>
        </w:rPr>
        <w:drawing>
          <wp:anchor distT="0" distB="0" distL="114300" distR="114300" simplePos="0" relativeHeight="251787264" behindDoc="1" locked="0" layoutInCell="1" allowOverlap="1" wp14:anchorId="0E6C6CD9" wp14:editId="0DAB6AA8">
            <wp:simplePos x="0" y="0"/>
            <wp:positionH relativeFrom="column">
              <wp:posOffset>466725</wp:posOffset>
            </wp:positionH>
            <wp:positionV relativeFrom="paragraph">
              <wp:posOffset>243840</wp:posOffset>
            </wp:positionV>
            <wp:extent cx="4267200" cy="2785110"/>
            <wp:effectExtent l="190500" t="190500" r="190500" b="186690"/>
            <wp:wrapTight wrapText="bothSides">
              <wp:wrapPolygon edited="0">
                <wp:start x="193" y="-1477"/>
                <wp:lineTo x="-964" y="-1182"/>
                <wp:lineTo x="-964" y="21127"/>
                <wp:lineTo x="-289" y="22457"/>
                <wp:lineTo x="193" y="22900"/>
                <wp:lineTo x="21311" y="22900"/>
                <wp:lineTo x="21793" y="22457"/>
                <wp:lineTo x="22468" y="20241"/>
                <wp:lineTo x="22468" y="1182"/>
                <wp:lineTo x="21407" y="-1034"/>
                <wp:lineTo x="21311" y="-1477"/>
                <wp:lineTo x="193" y="-1477"/>
              </wp:wrapPolygon>
            </wp:wrapTight>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67200" cy="27851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bookmarkEnd w:id="1"/>
    <w:p w14:paraId="50A8C36E" w14:textId="18AADC69" w:rsidR="001E6C4D" w:rsidRDefault="001E6C4D" w:rsidP="00945390">
      <w:pPr>
        <w:pStyle w:val="ListParagraph"/>
        <w:ind w:left="0"/>
      </w:pPr>
    </w:p>
    <w:p w14:paraId="321025EA" w14:textId="2E0D5047" w:rsidR="00735A61" w:rsidRDefault="00735A61">
      <w:pPr>
        <w:spacing w:after="0" w:line="240" w:lineRule="auto"/>
        <w:rPr>
          <w:rFonts w:eastAsia="Times New Roman" w:cstheme="minorHAnsi"/>
          <w:b/>
          <w:bCs/>
          <w:color w:val="000000" w:themeColor="text1"/>
          <w:sz w:val="18"/>
          <w:szCs w:val="18"/>
        </w:rPr>
      </w:pPr>
    </w:p>
    <w:p w14:paraId="05DCFDEC" w14:textId="77777777" w:rsidR="00651126" w:rsidRDefault="00651126">
      <w:pPr>
        <w:spacing w:after="0" w:line="240" w:lineRule="auto"/>
        <w:rPr>
          <w:rFonts w:ascii="Calibri" w:hAnsi="Calibri" w:cs="Calibri"/>
          <w:b/>
          <w:bCs/>
          <w:sz w:val="24"/>
        </w:rPr>
      </w:pPr>
    </w:p>
    <w:p w14:paraId="1FADBA33" w14:textId="77777777" w:rsidR="00651126" w:rsidRDefault="00651126">
      <w:pPr>
        <w:spacing w:after="0" w:line="240" w:lineRule="auto"/>
        <w:rPr>
          <w:rFonts w:ascii="Calibri" w:hAnsi="Calibri" w:cs="Calibri"/>
          <w:b/>
          <w:bCs/>
          <w:sz w:val="24"/>
        </w:rPr>
      </w:pPr>
    </w:p>
    <w:p w14:paraId="62086E31" w14:textId="77777777" w:rsidR="00651126" w:rsidRDefault="00651126">
      <w:pPr>
        <w:spacing w:after="0" w:line="240" w:lineRule="auto"/>
        <w:rPr>
          <w:rFonts w:ascii="Calibri" w:hAnsi="Calibri" w:cs="Calibri"/>
          <w:b/>
          <w:bCs/>
          <w:sz w:val="24"/>
        </w:rPr>
      </w:pPr>
    </w:p>
    <w:p w14:paraId="37DFCA5C" w14:textId="77777777" w:rsidR="00651126" w:rsidRDefault="00651126">
      <w:pPr>
        <w:spacing w:after="0" w:line="240" w:lineRule="auto"/>
        <w:rPr>
          <w:rFonts w:ascii="Calibri" w:hAnsi="Calibri" w:cs="Calibri"/>
          <w:b/>
          <w:bCs/>
          <w:sz w:val="24"/>
        </w:rPr>
      </w:pPr>
    </w:p>
    <w:p w14:paraId="3204CD16" w14:textId="77777777" w:rsidR="00651126" w:rsidRDefault="00651126">
      <w:pPr>
        <w:spacing w:after="0" w:line="240" w:lineRule="auto"/>
        <w:rPr>
          <w:rFonts w:ascii="Calibri" w:hAnsi="Calibri" w:cs="Calibri"/>
          <w:b/>
          <w:bCs/>
          <w:sz w:val="24"/>
        </w:rPr>
      </w:pPr>
    </w:p>
    <w:p w14:paraId="1783FBA0" w14:textId="77777777" w:rsidR="00651126" w:rsidRDefault="00651126">
      <w:pPr>
        <w:spacing w:after="0" w:line="240" w:lineRule="auto"/>
        <w:rPr>
          <w:rFonts w:ascii="Calibri" w:hAnsi="Calibri" w:cs="Calibri"/>
          <w:b/>
          <w:bCs/>
          <w:sz w:val="24"/>
        </w:rPr>
      </w:pPr>
    </w:p>
    <w:p w14:paraId="175E373D" w14:textId="77777777" w:rsidR="00651126" w:rsidRDefault="00651126">
      <w:pPr>
        <w:spacing w:after="0" w:line="240" w:lineRule="auto"/>
        <w:rPr>
          <w:rFonts w:ascii="Calibri" w:hAnsi="Calibri" w:cs="Calibri"/>
          <w:b/>
          <w:bCs/>
          <w:sz w:val="24"/>
        </w:rPr>
      </w:pPr>
    </w:p>
    <w:p w14:paraId="20FFC3F9" w14:textId="77777777" w:rsidR="00651126" w:rsidRDefault="00651126">
      <w:pPr>
        <w:spacing w:after="0" w:line="240" w:lineRule="auto"/>
        <w:rPr>
          <w:rFonts w:ascii="Calibri" w:hAnsi="Calibri" w:cs="Calibri"/>
          <w:b/>
          <w:bCs/>
          <w:sz w:val="24"/>
        </w:rPr>
      </w:pPr>
    </w:p>
    <w:p w14:paraId="26CA987E" w14:textId="77777777" w:rsidR="00651126" w:rsidRDefault="00651126">
      <w:pPr>
        <w:spacing w:after="0" w:line="240" w:lineRule="auto"/>
        <w:rPr>
          <w:rFonts w:ascii="Calibri" w:hAnsi="Calibri" w:cs="Calibri"/>
          <w:b/>
          <w:bCs/>
          <w:sz w:val="24"/>
        </w:rPr>
      </w:pPr>
    </w:p>
    <w:p w14:paraId="15CB985B" w14:textId="77777777" w:rsidR="00651126" w:rsidRDefault="00651126">
      <w:pPr>
        <w:spacing w:after="0" w:line="240" w:lineRule="auto"/>
        <w:rPr>
          <w:rFonts w:ascii="Calibri" w:hAnsi="Calibri" w:cs="Calibri"/>
          <w:b/>
          <w:bCs/>
          <w:sz w:val="24"/>
        </w:rPr>
      </w:pPr>
    </w:p>
    <w:p w14:paraId="30C26CDB" w14:textId="77777777" w:rsidR="00651126" w:rsidRDefault="00651126">
      <w:pPr>
        <w:spacing w:after="0" w:line="240" w:lineRule="auto"/>
        <w:rPr>
          <w:rFonts w:ascii="Calibri" w:hAnsi="Calibri" w:cs="Calibri"/>
          <w:b/>
          <w:bCs/>
          <w:sz w:val="24"/>
        </w:rPr>
      </w:pPr>
    </w:p>
    <w:p w14:paraId="278C5055" w14:textId="77777777" w:rsidR="00651126" w:rsidRDefault="00651126">
      <w:pPr>
        <w:spacing w:after="0" w:line="240" w:lineRule="auto"/>
        <w:rPr>
          <w:rFonts w:ascii="Calibri" w:hAnsi="Calibri" w:cs="Calibri"/>
          <w:b/>
          <w:bCs/>
          <w:sz w:val="24"/>
        </w:rPr>
      </w:pPr>
    </w:p>
    <w:p w14:paraId="60EC6292" w14:textId="77777777" w:rsidR="00651126" w:rsidRDefault="00651126">
      <w:pPr>
        <w:spacing w:after="0" w:line="240" w:lineRule="auto"/>
        <w:rPr>
          <w:rFonts w:ascii="Calibri" w:hAnsi="Calibri" w:cs="Calibri"/>
          <w:b/>
          <w:bCs/>
          <w:sz w:val="24"/>
        </w:rPr>
      </w:pPr>
    </w:p>
    <w:p w14:paraId="5C7A54F7" w14:textId="77777777" w:rsidR="00651126" w:rsidRDefault="00651126">
      <w:pPr>
        <w:spacing w:after="0" w:line="240" w:lineRule="auto"/>
        <w:rPr>
          <w:rFonts w:ascii="Calibri" w:hAnsi="Calibri" w:cs="Calibri"/>
          <w:b/>
          <w:bCs/>
          <w:sz w:val="24"/>
        </w:rPr>
      </w:pPr>
    </w:p>
    <w:p w14:paraId="5C1A7BDE" w14:textId="17FAD6D1" w:rsidR="00651126" w:rsidRDefault="00651126" w:rsidP="00651126">
      <w:pPr>
        <w:spacing w:after="0" w:line="240" w:lineRule="auto"/>
        <w:rPr>
          <w:rFonts w:cstheme="minorHAnsi"/>
          <w:szCs w:val="20"/>
        </w:rPr>
      </w:pPr>
      <w:r w:rsidRPr="009657BC">
        <w:rPr>
          <w:rFonts w:cstheme="minorHAnsi"/>
          <w:szCs w:val="20"/>
        </w:rPr>
        <w:t xml:space="preserve">Figure 1: </w:t>
      </w:r>
      <w:r>
        <w:rPr>
          <w:rFonts w:cstheme="minorHAnsi"/>
          <w:szCs w:val="20"/>
        </w:rPr>
        <w:t xml:space="preserve">Paragon - </w:t>
      </w:r>
      <w:r w:rsidRPr="009657BC">
        <w:rPr>
          <w:rFonts w:cstheme="minorHAnsi"/>
          <w:szCs w:val="20"/>
        </w:rPr>
        <w:t>Broker Attribution Override LIM field</w:t>
      </w:r>
      <w:r>
        <w:rPr>
          <w:rFonts w:cstheme="minorHAnsi"/>
          <w:szCs w:val="20"/>
        </w:rPr>
        <w:t xml:space="preserve"> and grid notification </w:t>
      </w:r>
    </w:p>
    <w:p w14:paraId="354BA41A" w14:textId="77777777" w:rsidR="004D78EB" w:rsidRDefault="004D78EB" w:rsidP="004D78EB">
      <w:pPr>
        <w:spacing w:after="0" w:line="240" w:lineRule="auto"/>
        <w:jc w:val="center"/>
        <w:rPr>
          <w:rFonts w:cstheme="minorHAnsi"/>
          <w:szCs w:val="20"/>
        </w:rPr>
      </w:pPr>
      <w:r>
        <w:rPr>
          <w:rFonts w:cstheme="minorHAnsi"/>
          <w:noProof/>
          <w:szCs w:val="20"/>
        </w:rPr>
        <w:lastRenderedPageBreak/>
        <w:drawing>
          <wp:inline distT="0" distB="0" distL="0" distR="0" wp14:anchorId="77DF761F" wp14:editId="52C37920">
            <wp:extent cx="3644900" cy="1694483"/>
            <wp:effectExtent l="190500" t="190500" r="184150" b="19177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2139" cy="1702497"/>
                    </a:xfrm>
                    <a:prstGeom prst="rect">
                      <a:avLst/>
                    </a:prstGeom>
                    <a:ln>
                      <a:noFill/>
                    </a:ln>
                    <a:effectLst>
                      <a:outerShdw blurRad="190500" algn="tl" rotWithShape="0">
                        <a:srgbClr val="000000">
                          <a:alpha val="70000"/>
                        </a:srgbClr>
                      </a:outerShdw>
                    </a:effectLst>
                  </pic:spPr>
                </pic:pic>
              </a:graphicData>
            </a:graphic>
          </wp:inline>
        </w:drawing>
      </w:r>
    </w:p>
    <w:p w14:paraId="31E34BCB" w14:textId="77777777" w:rsidR="004D78EB" w:rsidRDefault="004D78EB" w:rsidP="004D78EB">
      <w:pPr>
        <w:spacing w:after="0" w:line="240" w:lineRule="auto"/>
        <w:rPr>
          <w:rFonts w:cstheme="minorHAnsi"/>
          <w:szCs w:val="20"/>
        </w:rPr>
      </w:pPr>
      <w:r w:rsidRPr="009657BC">
        <w:rPr>
          <w:rFonts w:cstheme="minorHAnsi"/>
          <w:szCs w:val="20"/>
        </w:rPr>
        <w:t xml:space="preserve">Figure </w:t>
      </w:r>
      <w:r>
        <w:rPr>
          <w:rFonts w:cstheme="minorHAnsi"/>
          <w:szCs w:val="20"/>
        </w:rPr>
        <w:t>2</w:t>
      </w:r>
      <w:r w:rsidRPr="009657BC">
        <w:rPr>
          <w:rFonts w:cstheme="minorHAnsi"/>
          <w:szCs w:val="20"/>
        </w:rPr>
        <w:t xml:space="preserve">: </w:t>
      </w:r>
      <w:r>
        <w:rPr>
          <w:rFonts w:cstheme="minorHAnsi"/>
          <w:szCs w:val="20"/>
        </w:rPr>
        <w:t xml:space="preserve">PC - </w:t>
      </w:r>
      <w:r w:rsidRPr="009657BC">
        <w:rPr>
          <w:rFonts w:cstheme="minorHAnsi"/>
          <w:szCs w:val="20"/>
        </w:rPr>
        <w:t>Broker Attribution Override LIM field</w:t>
      </w:r>
      <w:r>
        <w:rPr>
          <w:rFonts w:cstheme="minorHAnsi"/>
          <w:szCs w:val="20"/>
        </w:rPr>
        <w:t xml:space="preserve"> and notification</w:t>
      </w:r>
    </w:p>
    <w:p w14:paraId="0D0FE187" w14:textId="77777777" w:rsidR="004D78EB" w:rsidRDefault="004D78EB" w:rsidP="00651126">
      <w:pPr>
        <w:spacing w:after="0" w:line="240" w:lineRule="auto"/>
        <w:rPr>
          <w:rFonts w:cstheme="minorHAnsi"/>
          <w:szCs w:val="20"/>
        </w:rPr>
      </w:pPr>
    </w:p>
    <w:p w14:paraId="300D14C7" w14:textId="678E630A" w:rsidR="00883672" w:rsidRDefault="00883672">
      <w:pPr>
        <w:spacing w:after="0" w:line="240" w:lineRule="auto"/>
        <w:rPr>
          <w:rFonts w:ascii="Calibri" w:hAnsi="Calibri" w:cs="Calibri"/>
          <w:b/>
          <w:bCs/>
          <w:sz w:val="24"/>
        </w:rPr>
      </w:pPr>
      <w:r>
        <w:rPr>
          <w:rFonts w:ascii="Calibri" w:hAnsi="Calibri" w:cs="Calibri"/>
          <w:b/>
          <w:bCs/>
          <w:sz w:val="24"/>
        </w:rPr>
        <w:br w:type="page"/>
      </w:r>
    </w:p>
    <w:p w14:paraId="52B7B8EF" w14:textId="581E5C7C" w:rsidR="0020460C" w:rsidRDefault="00945390" w:rsidP="00945390">
      <w:pPr>
        <w:rPr>
          <w:rFonts w:ascii="Calibri" w:hAnsi="Calibri" w:cs="Calibri"/>
          <w:b/>
          <w:bCs/>
          <w:color w:val="auto"/>
          <w:sz w:val="24"/>
        </w:rPr>
      </w:pPr>
      <w:r>
        <w:rPr>
          <w:rFonts w:ascii="Calibri" w:hAnsi="Calibri" w:cs="Calibri"/>
          <w:b/>
          <w:bCs/>
          <w:sz w:val="24"/>
        </w:rPr>
        <w:lastRenderedPageBreak/>
        <w:t xml:space="preserve">Admin – </w:t>
      </w:r>
      <w:r w:rsidR="00C70D22">
        <w:rPr>
          <w:rFonts w:ascii="Calibri" w:hAnsi="Calibri" w:cs="Calibri"/>
          <w:b/>
          <w:bCs/>
          <w:sz w:val="24"/>
        </w:rPr>
        <w:t>Enabling the new Paragon Connect Print Solution Through TPI</w:t>
      </w:r>
    </w:p>
    <w:p w14:paraId="4C9A176D" w14:textId="77777777" w:rsidR="00BC29CD" w:rsidRPr="00BC29CD" w:rsidRDefault="00945390" w:rsidP="00BC29CD">
      <w:pPr>
        <w:keepNext/>
        <w:keepLines/>
        <w:spacing w:after="0" w:line="240" w:lineRule="auto"/>
        <w:outlineLvl w:val="2"/>
        <w:rPr>
          <w:rFonts w:asciiTheme="majorHAnsi" w:eastAsiaTheme="majorEastAsia" w:hAnsiTheme="majorHAnsi" w:cstheme="majorBidi"/>
          <w:b/>
          <w:color w:val="000000" w:themeColor="text1"/>
          <w:sz w:val="24"/>
        </w:rPr>
      </w:pPr>
      <w:r w:rsidRPr="003933E4">
        <w:rPr>
          <w:rFonts w:ascii="Calibri" w:hAnsi="Calibri" w:cs="Calibri"/>
          <w:b/>
          <w:bCs/>
          <w:color w:val="auto"/>
          <w:sz w:val="24"/>
        </w:rPr>
        <w:t>Action Item</w:t>
      </w:r>
      <w:r w:rsidRPr="00BC29CD">
        <w:rPr>
          <w:rFonts w:ascii="Calibri" w:hAnsi="Calibri" w:cs="Calibri"/>
          <w:b/>
          <w:bCs/>
          <w:color w:val="auto"/>
          <w:sz w:val="24"/>
        </w:rPr>
        <w:t xml:space="preserve">: </w:t>
      </w:r>
      <w:r w:rsidR="003673E3" w:rsidRPr="00BC29CD">
        <w:rPr>
          <w:sz w:val="24"/>
        </w:rPr>
        <w:t xml:space="preserve"> </w:t>
      </w:r>
      <w:r w:rsidR="00BC29CD" w:rsidRPr="00BC29CD">
        <w:rPr>
          <w:rStyle w:val="normaltextrun"/>
          <w:rFonts w:ascii="Calibri" w:hAnsi="Calibri" w:cs="Calibri"/>
          <w:color w:val="000000"/>
          <w:sz w:val="24"/>
          <w:shd w:val="clear" w:color="auto" w:fill="FFFFFF"/>
        </w:rPr>
        <w:t>Contact your SSM to let them know if you want this enabled and what report you would like to enable to print</w:t>
      </w:r>
    </w:p>
    <w:p w14:paraId="4F4E1F13" w14:textId="71B36379" w:rsidR="003673E3" w:rsidRPr="006358CC" w:rsidRDefault="003673E3" w:rsidP="003673E3"/>
    <w:p w14:paraId="27782580" w14:textId="3677601F" w:rsidR="00B9189C" w:rsidRPr="00B9189C" w:rsidRDefault="00F64E6C" w:rsidP="00B9189C">
      <w:pPr>
        <w:rPr>
          <w:rFonts w:ascii="Calibri" w:hAnsi="Calibri" w:cs="Calibri"/>
          <w:sz w:val="24"/>
        </w:rPr>
      </w:pPr>
      <w:r>
        <w:rPr>
          <w:noProof/>
        </w:rPr>
        <w:drawing>
          <wp:anchor distT="0" distB="0" distL="114300" distR="114300" simplePos="0" relativeHeight="251788288" behindDoc="0" locked="0" layoutInCell="1" allowOverlap="1" wp14:anchorId="1C803D0B" wp14:editId="0B7F010C">
            <wp:simplePos x="0" y="0"/>
            <wp:positionH relativeFrom="column">
              <wp:posOffset>219075</wp:posOffset>
            </wp:positionH>
            <wp:positionV relativeFrom="paragraph">
              <wp:posOffset>481965</wp:posOffset>
            </wp:positionV>
            <wp:extent cx="5943600" cy="2573655"/>
            <wp:effectExtent l="133350" t="76200" r="133350" b="188595"/>
            <wp:wrapSquare wrapText="bothSides"/>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573655"/>
                    </a:xfrm>
                    <a:prstGeom prst="rect">
                      <a:avLst/>
                    </a:prstGeom>
                    <a:effectLst>
                      <a:outerShdw blurRad="127000" dist="50800" dir="5400000" algn="ctr" rotWithShape="0">
                        <a:schemeClr val="tx1">
                          <a:alpha val="70000"/>
                        </a:schemeClr>
                      </a:outerShdw>
                    </a:effectLst>
                  </pic:spPr>
                </pic:pic>
              </a:graphicData>
            </a:graphic>
          </wp:anchor>
        </w:drawing>
      </w:r>
      <w:r w:rsidR="00B9189C" w:rsidRPr="00B9189C">
        <w:rPr>
          <w:rFonts w:ascii="Calibri" w:hAnsi="Calibri" w:cs="Calibri"/>
          <w:sz w:val="24"/>
        </w:rPr>
        <w:t>By default, these points will be disabled.  Administrators must reach out to their SSMs to enable these points and to let your SSM know what report you would like to print.</w:t>
      </w:r>
    </w:p>
    <w:p w14:paraId="363AA50A" w14:textId="6C54161B" w:rsidR="00060DEF" w:rsidRPr="00B9189C" w:rsidRDefault="004B422B" w:rsidP="003673E3">
      <w:pPr>
        <w:rPr>
          <w:rFonts w:ascii="Calibri" w:hAnsi="Calibri" w:cs="Calibri"/>
          <w:sz w:val="24"/>
        </w:rPr>
      </w:pPr>
      <w:r>
        <w:rPr>
          <w:noProof/>
        </w:rPr>
        <w:drawing>
          <wp:anchor distT="0" distB="0" distL="114300" distR="114300" simplePos="0" relativeHeight="251789312" behindDoc="1" locked="0" layoutInCell="1" allowOverlap="1" wp14:anchorId="7CF4B098" wp14:editId="40C099FB">
            <wp:simplePos x="0" y="0"/>
            <wp:positionH relativeFrom="column">
              <wp:posOffset>1057275</wp:posOffset>
            </wp:positionH>
            <wp:positionV relativeFrom="paragraph">
              <wp:posOffset>3002915</wp:posOffset>
            </wp:positionV>
            <wp:extent cx="4617720" cy="2468880"/>
            <wp:effectExtent l="133350" t="76200" r="125730" b="198120"/>
            <wp:wrapTight wrapText="bothSides">
              <wp:wrapPolygon edited="0">
                <wp:start x="-178" y="-667"/>
                <wp:lineTo x="-624" y="-333"/>
                <wp:lineTo x="-624" y="22167"/>
                <wp:lineTo x="-89" y="23167"/>
                <wp:lineTo x="21564" y="23167"/>
                <wp:lineTo x="21653" y="22833"/>
                <wp:lineTo x="22099" y="21167"/>
                <wp:lineTo x="22099" y="2333"/>
                <wp:lineTo x="21653" y="-167"/>
                <wp:lineTo x="21653" y="-667"/>
                <wp:lineTo x="-178" y="-667"/>
              </wp:wrapPolygon>
            </wp:wrapTight>
            <wp:docPr id="91" name="Picture 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17720" cy="2468880"/>
                    </a:xfrm>
                    <a:prstGeom prst="rect">
                      <a:avLst/>
                    </a:prstGeom>
                    <a:effectLst>
                      <a:outerShdw blurRad="127000" dist="50800" dir="5400000" algn="ctr" rotWithShape="0">
                        <a:schemeClr val="tx1">
                          <a:alpha val="70000"/>
                        </a:schemeClr>
                      </a:outerShdw>
                    </a:effectLst>
                  </pic:spPr>
                </pic:pic>
              </a:graphicData>
            </a:graphic>
          </wp:anchor>
        </w:drawing>
      </w:r>
    </w:p>
    <w:p w14:paraId="7E1AC608" w14:textId="3EAC1FFE" w:rsidR="00060DEF" w:rsidRPr="00B9189C" w:rsidRDefault="00060DEF" w:rsidP="003673E3">
      <w:pPr>
        <w:rPr>
          <w:rFonts w:ascii="Calibri" w:hAnsi="Calibri" w:cs="Calibri"/>
          <w:sz w:val="24"/>
        </w:rPr>
      </w:pPr>
    </w:p>
    <w:p w14:paraId="6930D945" w14:textId="01B3A485" w:rsidR="002D24AF" w:rsidRPr="00B9189C" w:rsidRDefault="002D24AF">
      <w:pPr>
        <w:spacing w:after="0" w:line="240" w:lineRule="auto"/>
        <w:rPr>
          <w:rFonts w:ascii="Calibri" w:eastAsia="Times New Roman" w:hAnsi="Calibri" w:cs="Calibri"/>
          <w:b/>
          <w:bCs/>
          <w:color w:val="000000" w:themeColor="text1"/>
          <w:sz w:val="24"/>
        </w:rPr>
      </w:pPr>
      <w:r w:rsidRPr="00B9189C">
        <w:rPr>
          <w:rFonts w:ascii="Calibri" w:eastAsia="Times New Roman" w:hAnsi="Calibri" w:cs="Calibri"/>
          <w:b/>
          <w:bCs/>
          <w:color w:val="000000" w:themeColor="text1"/>
          <w:sz w:val="24"/>
        </w:rPr>
        <w:br w:type="page"/>
      </w:r>
    </w:p>
    <w:bookmarkEnd w:id="2"/>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04A76DCA" w:rsidR="003A4F1B" w:rsidRPr="00FA3907"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r w:rsidR="00FA3907">
        <w:rPr>
          <w:rFonts w:ascii="Calibri" w:hAnsi="Calibri" w:cs="Calibri"/>
          <w:b/>
          <w:bCs/>
          <w:sz w:val="24"/>
        </w:rPr>
        <w:fldChar w:fldCharType="begin"/>
      </w:r>
      <w:r w:rsidR="000D2DC6">
        <w:rPr>
          <w:rFonts w:ascii="Calibri" w:hAnsi="Calibri" w:cs="Calibri"/>
          <w:b/>
          <w:bCs/>
          <w:sz w:val="24"/>
        </w:rPr>
        <w:instrText>HYPERLINK "https://pahelp.paragonrels.com/ReleaseNotes/WordDocs/5_93_Email_to_agents.docx"</w:instrText>
      </w:r>
      <w:r w:rsidR="000D2DC6">
        <w:rPr>
          <w:rFonts w:ascii="Calibri" w:hAnsi="Calibri" w:cs="Calibri"/>
          <w:b/>
          <w:bCs/>
          <w:sz w:val="24"/>
        </w:rPr>
      </w:r>
      <w:r w:rsidR="00FA3907">
        <w:rPr>
          <w:rFonts w:ascii="Calibri" w:hAnsi="Calibri" w:cs="Calibri"/>
          <w:b/>
          <w:bCs/>
          <w:sz w:val="24"/>
        </w:rPr>
        <w:fldChar w:fldCharType="separate"/>
      </w:r>
      <w:r w:rsidR="00AE05E7" w:rsidRPr="00FA3907">
        <w:rPr>
          <w:rStyle w:val="Hyperlink"/>
          <w:rFonts w:ascii="Calibri" w:hAnsi="Calibri" w:cs="Calibri"/>
          <w:sz w:val="24"/>
        </w:rPr>
        <w:t xml:space="preserve"> </w:t>
      </w:r>
      <w:r w:rsidR="00EB097B" w:rsidRPr="00FA3907">
        <w:rPr>
          <w:rStyle w:val="Hyperlink"/>
          <w:rFonts w:ascii="Calibri" w:hAnsi="Calibri" w:cs="Calibri"/>
          <w:sz w:val="24"/>
        </w:rPr>
        <w:t>Paragon Release 5.</w:t>
      </w:r>
      <w:r w:rsidR="0002019D" w:rsidRPr="00FA3907">
        <w:rPr>
          <w:rStyle w:val="Hyperlink"/>
          <w:rFonts w:ascii="Calibri" w:hAnsi="Calibri" w:cs="Calibri"/>
          <w:sz w:val="24"/>
        </w:rPr>
        <w:t>9</w:t>
      </w:r>
      <w:r w:rsidR="00D247E3">
        <w:rPr>
          <w:rStyle w:val="Hyperlink"/>
          <w:rFonts w:ascii="Calibri" w:hAnsi="Calibri" w:cs="Calibri"/>
          <w:sz w:val="24"/>
        </w:rPr>
        <w:t>3</w:t>
      </w:r>
      <w:r w:rsidR="00EB097B" w:rsidRPr="00FA3907">
        <w:rPr>
          <w:rStyle w:val="Hyperlink"/>
          <w:rFonts w:ascii="Calibri" w:hAnsi="Calibri" w:cs="Calibri"/>
          <w:sz w:val="24"/>
        </w:rPr>
        <w:t xml:space="preserve"> Member Email</w:t>
      </w:r>
    </w:p>
    <w:p w14:paraId="75A6C758" w14:textId="0F6ABD37" w:rsidR="0046378E" w:rsidRPr="00817CA2" w:rsidRDefault="00FA3907" w:rsidP="00BD3867">
      <w:pPr>
        <w:rPr>
          <w:rFonts w:ascii="Calibri" w:hAnsi="Calibri" w:cs="Calibri"/>
          <w:sz w:val="24"/>
        </w:rPr>
      </w:pPr>
      <w:r>
        <w:rPr>
          <w:rFonts w:ascii="Calibri" w:hAnsi="Calibri" w:cs="Calibri"/>
          <w:b/>
          <w:bCs/>
          <w:sz w:val="24"/>
        </w:rPr>
        <w:fldChar w:fldCharType="end"/>
      </w:r>
    </w:p>
    <w:p w14:paraId="264C71A0" w14:textId="655EF635"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331A5B">
        <w:rPr>
          <w:rFonts w:ascii="Calibri" w:hAnsi="Calibri" w:cs="Calibri"/>
          <w:sz w:val="24"/>
        </w:rPr>
        <w:t>in this release there are t</w:t>
      </w:r>
      <w:r w:rsidR="00B277EC">
        <w:rPr>
          <w:rFonts w:ascii="Calibri" w:hAnsi="Calibri" w:cs="Calibri"/>
          <w:sz w:val="24"/>
        </w:rPr>
        <w:t>hree</w:t>
      </w:r>
      <w:r w:rsidR="00331A5B">
        <w:rPr>
          <w:rFonts w:ascii="Calibri" w:hAnsi="Calibri" w:cs="Calibri"/>
          <w:sz w:val="24"/>
        </w:rPr>
        <w:t xml:space="preserve"> optional items, </w:t>
      </w:r>
      <w:r w:rsidR="004D4E13">
        <w:rPr>
          <w:rFonts w:ascii="Calibri" w:hAnsi="Calibri" w:cs="Calibri"/>
          <w:sz w:val="24"/>
        </w:rPr>
        <w:t xml:space="preserve">Statistical Reporting – Year-to-Year Report and the Month End Report and for Paragon Connect the Listing </w:t>
      </w:r>
      <w:r w:rsidR="00B277EC">
        <w:rPr>
          <w:rFonts w:ascii="Calibri" w:hAnsi="Calibri" w:cs="Calibri"/>
          <w:sz w:val="24"/>
        </w:rPr>
        <w:t>Add,</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B277EC">
        <w:rPr>
          <w:rFonts w:ascii="Calibri" w:hAnsi="Calibri" w:cs="Calibri"/>
          <w:sz w:val="24"/>
        </w:rPr>
        <w:t xml:space="preserve">ose </w:t>
      </w:r>
      <w:r w:rsidR="003A4F1B" w:rsidRPr="00817CA2">
        <w:rPr>
          <w:rFonts w:ascii="Calibri" w:hAnsi="Calibri" w:cs="Calibri"/>
          <w:sz w:val="24"/>
        </w:rPr>
        <w:t>section</w:t>
      </w:r>
      <w:r w:rsidR="00B277EC">
        <w:rPr>
          <w:rFonts w:ascii="Calibri" w:hAnsi="Calibri" w:cs="Calibri"/>
          <w:sz w:val="24"/>
        </w:rPr>
        <w:t>s</w:t>
      </w:r>
      <w:r w:rsidR="003A4F1B" w:rsidRPr="00817CA2">
        <w:rPr>
          <w:rFonts w:ascii="Calibri" w:hAnsi="Calibri" w:cs="Calibri"/>
          <w:sz w:val="24"/>
        </w:rPr>
        <w:t xml:space="preserve">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73E1BEE0"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4E69B7F" w14:textId="116A53D0" w:rsidR="00386973" w:rsidRDefault="000F2825" w:rsidP="00817CA2">
      <w:pPr>
        <w:spacing w:line="240" w:lineRule="exact"/>
        <w:rPr>
          <w:rFonts w:ascii="Calibri" w:eastAsia="Times New Roman" w:hAnsi="Calibri" w:cs="Calibri"/>
          <w:sz w:val="24"/>
        </w:rPr>
      </w:pPr>
      <w:r>
        <w:rPr>
          <w:rFonts w:ascii="Calibri" w:eastAsia="Times New Roman" w:hAnsi="Calibri" w:cs="Calibri"/>
          <w:noProof/>
          <w:sz w:val="24"/>
        </w:rPr>
        <w:drawing>
          <wp:anchor distT="0" distB="0" distL="114300" distR="114300" simplePos="0" relativeHeight="251798528" behindDoc="1" locked="0" layoutInCell="1" allowOverlap="1" wp14:anchorId="5910F0E2" wp14:editId="4BEF9EE8">
            <wp:simplePos x="0" y="0"/>
            <wp:positionH relativeFrom="column">
              <wp:posOffset>495300</wp:posOffset>
            </wp:positionH>
            <wp:positionV relativeFrom="paragraph">
              <wp:posOffset>732155</wp:posOffset>
            </wp:positionV>
            <wp:extent cx="5568950" cy="3133725"/>
            <wp:effectExtent l="0" t="0" r="0" b="9525"/>
            <wp:wrapTight wrapText="bothSides">
              <wp:wrapPolygon edited="0">
                <wp:start x="0" y="0"/>
                <wp:lineTo x="0" y="21534"/>
                <wp:lineTo x="21501" y="21534"/>
                <wp:lineTo x="21501" y="0"/>
                <wp:lineTo x="0" y="0"/>
              </wp:wrapPolygon>
            </wp:wrapTight>
            <wp:docPr id="4" name="Video 4" descr="Paragon Release Highlights 5.9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 4" descr="Paragon Release Highlights 5.93">
                      <a:hlinkClick r:id="rId17"/>
                    </pic:cNvPr>
                    <pic:cNvPicPr/>
                  </pic:nvPicPr>
                  <pic:blipFill>
                    <a:blip r:embed="rId18">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790588928?h=a1dbcbfd77&amp;app_id=122963&quot; width=&quot;426&quot; height=&quot;214&quot; frameborder=&quot;0&quot; allow=&quot;autoplay; fullscreen; picture-in-picture&quot; allowfullscreen=&quot;&quot; title=&quot;Paragon Release Highlights 5.93&quot; sandbox=&quot;allow-scripts allow-same-origin allow-popups&quot;&gt;&lt;/iframe&gt;" h="214" w="426"/>
                        </a:ext>
                      </a:extLst>
                    </a:blip>
                    <a:stretch>
                      <a:fillRect/>
                    </a:stretch>
                  </pic:blipFill>
                  <pic:spPr>
                    <a:xfrm>
                      <a:off x="0" y="0"/>
                      <a:ext cx="5568950" cy="3133725"/>
                    </a:xfrm>
                    <a:prstGeom prst="rect">
                      <a:avLst/>
                    </a:prstGeom>
                  </pic:spPr>
                </pic:pic>
              </a:graphicData>
            </a:graphic>
            <wp14:sizeRelH relativeFrom="margin">
              <wp14:pctWidth>0</wp14:pctWidth>
            </wp14:sizeRelH>
            <wp14:sizeRelV relativeFrom="margin">
              <wp14:pctHeight>0</wp14:pctHeight>
            </wp14:sizeRelV>
          </wp:anchor>
        </w:drawing>
      </w:r>
      <w:r w:rsidR="00BB2663">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00BB2663" w:rsidRPr="001D3317">
        <w:rPr>
          <w:rFonts w:ascii="Calibri" w:eastAsia="Times New Roman" w:hAnsi="Calibri" w:cs="Calibri"/>
          <w:sz w:val="24"/>
        </w:rPr>
        <w:t xml:space="preserve"> your membership to like our Facebook page @ParagonMLS</w:t>
      </w:r>
      <w:r w:rsidR="00BB2663">
        <w:rPr>
          <w:rFonts w:ascii="Calibri" w:eastAsia="Times New Roman" w:hAnsi="Calibri" w:cs="Calibri"/>
          <w:sz w:val="24"/>
        </w:rPr>
        <w:t>.</w:t>
      </w:r>
      <w:r w:rsidR="00817CA2">
        <w:rPr>
          <w:rFonts w:ascii="Calibri" w:eastAsia="Times New Roman" w:hAnsi="Calibri" w:cs="Calibri"/>
          <w:sz w:val="24"/>
        </w:rPr>
        <w:t xml:space="preserve"> </w:t>
      </w:r>
      <w:r w:rsidR="00BB2663" w:rsidRPr="008D53E5">
        <w:rPr>
          <w:rFonts w:ascii="Calibri" w:eastAsia="Times New Roman" w:hAnsi="Calibri" w:cs="Calibri"/>
          <w:sz w:val="24"/>
        </w:rPr>
        <w:t>Check out the exciting new features of the Paragon 5.</w:t>
      </w:r>
      <w:r w:rsidR="0002019D">
        <w:rPr>
          <w:rFonts w:ascii="Calibri" w:eastAsia="Times New Roman" w:hAnsi="Calibri" w:cs="Calibri"/>
          <w:sz w:val="24"/>
        </w:rPr>
        <w:t>9</w:t>
      </w:r>
      <w:r w:rsidR="00D247E3">
        <w:rPr>
          <w:rFonts w:ascii="Calibri" w:eastAsia="Times New Roman" w:hAnsi="Calibri" w:cs="Calibri"/>
          <w:sz w:val="24"/>
        </w:rPr>
        <w:t>3</w:t>
      </w:r>
      <w:r w:rsidR="00BB2663" w:rsidRPr="008D53E5">
        <w:rPr>
          <w:rFonts w:ascii="Calibri" w:eastAsia="Times New Roman" w:hAnsi="Calibri" w:cs="Calibri"/>
          <w:sz w:val="24"/>
        </w:rPr>
        <w:t xml:space="preserve"> release! </w:t>
      </w:r>
      <w:r w:rsidR="004B4A98">
        <w:rPr>
          <w:rFonts w:ascii="Calibri" w:eastAsia="Times New Roman" w:hAnsi="Calibri" w:cs="Calibri"/>
          <w:sz w:val="24"/>
        </w:rPr>
        <w:t xml:space="preserve">If clicking on the </w:t>
      </w:r>
      <w:r w:rsidR="00F405C7">
        <w:rPr>
          <w:rFonts w:ascii="Calibri" w:eastAsia="Times New Roman" w:hAnsi="Calibri" w:cs="Calibri"/>
          <w:sz w:val="24"/>
        </w:rPr>
        <w:t>image does</w:t>
      </w:r>
      <w:r w:rsidR="0033318C">
        <w:rPr>
          <w:rFonts w:ascii="Calibri" w:eastAsia="Times New Roman" w:hAnsi="Calibri" w:cs="Calibri"/>
          <w:sz w:val="24"/>
        </w:rPr>
        <w:t xml:space="preserve"> not</w:t>
      </w:r>
      <w:r w:rsidR="00346E44">
        <w:rPr>
          <w:rFonts w:ascii="Calibri" w:eastAsia="Times New Roman" w:hAnsi="Calibri" w:cs="Calibri"/>
          <w:sz w:val="24"/>
        </w:rPr>
        <w:t xml:space="preserve"> open the video</w:t>
      </w:r>
      <w:r w:rsidR="00F405C7">
        <w:rPr>
          <w:rFonts w:ascii="Calibri" w:eastAsia="Times New Roman" w:hAnsi="Calibri" w:cs="Calibri"/>
          <w:sz w:val="24"/>
        </w:rPr>
        <w:t xml:space="preserve">, please </w:t>
      </w:r>
      <w:hyperlink r:id="rId19" w:history="1">
        <w:r w:rsidR="00DC300E" w:rsidRPr="0033318C">
          <w:rPr>
            <w:rStyle w:val="Hyperlink"/>
            <w:rFonts w:ascii="Calibri" w:eastAsia="Times New Roman" w:hAnsi="Calibri" w:cs="Calibri"/>
            <w:sz w:val="24"/>
          </w:rPr>
          <w:t xml:space="preserve">click </w:t>
        </w:r>
        <w:r w:rsidR="0033318C" w:rsidRPr="0033318C">
          <w:rPr>
            <w:rStyle w:val="Hyperlink"/>
            <w:rFonts w:ascii="Calibri" w:eastAsia="Times New Roman" w:hAnsi="Calibri" w:cs="Calibri"/>
            <w:sz w:val="24"/>
          </w:rPr>
          <w:t>h</w:t>
        </w:r>
        <w:r w:rsidR="0033318C" w:rsidRPr="0033318C">
          <w:rPr>
            <w:rStyle w:val="Hyperlink"/>
            <w:rFonts w:ascii="Calibri" w:eastAsia="Times New Roman" w:hAnsi="Calibri" w:cs="Calibri"/>
            <w:sz w:val="24"/>
          </w:rPr>
          <w:t>e</w:t>
        </w:r>
        <w:r w:rsidR="0033318C" w:rsidRPr="0033318C">
          <w:rPr>
            <w:rStyle w:val="Hyperlink"/>
            <w:rFonts w:ascii="Calibri" w:eastAsia="Times New Roman" w:hAnsi="Calibri" w:cs="Calibri"/>
            <w:sz w:val="24"/>
          </w:rPr>
          <w:t>re</w:t>
        </w:r>
      </w:hyperlink>
      <w:r w:rsidR="0033318C">
        <w:rPr>
          <w:rFonts w:ascii="Calibri" w:eastAsia="Times New Roman" w:hAnsi="Calibri" w:cs="Calibri"/>
          <w:sz w:val="24"/>
        </w:rPr>
        <w:t xml:space="preserve"> to </w:t>
      </w:r>
      <w:r w:rsidR="00695483">
        <w:rPr>
          <w:rFonts w:ascii="Calibri" w:eastAsia="Times New Roman" w:hAnsi="Calibri" w:cs="Calibri"/>
          <w:sz w:val="24"/>
        </w:rPr>
        <w:t xml:space="preserve">open </w:t>
      </w:r>
      <w:r w:rsidR="0033318C">
        <w:rPr>
          <w:rFonts w:ascii="Calibri" w:eastAsia="Times New Roman" w:hAnsi="Calibri" w:cs="Calibri"/>
          <w:sz w:val="24"/>
        </w:rPr>
        <w:t>the video</w:t>
      </w:r>
      <w:r w:rsidR="00695483">
        <w:rPr>
          <w:rFonts w:ascii="Calibri" w:eastAsia="Times New Roman" w:hAnsi="Calibri" w:cs="Calibri"/>
          <w:sz w:val="24"/>
        </w:rPr>
        <w:t>.</w:t>
      </w:r>
      <w:r w:rsidR="00DC300E">
        <w:rPr>
          <w:rFonts w:ascii="Calibri" w:eastAsia="Times New Roman" w:hAnsi="Calibri" w:cs="Calibri"/>
          <w:sz w:val="24"/>
        </w:rPr>
        <w:t xml:space="preserve"> </w:t>
      </w:r>
    </w:p>
    <w:p w14:paraId="63A094D5" w14:textId="2F47B356" w:rsidR="00D32EE0" w:rsidRDefault="00D32EE0" w:rsidP="00817CA2">
      <w:pPr>
        <w:spacing w:line="240" w:lineRule="exact"/>
        <w:rPr>
          <w:rFonts w:ascii="Calibri" w:eastAsia="Times New Roman" w:hAnsi="Calibri" w:cs="Calibri"/>
          <w:sz w:val="24"/>
        </w:rPr>
      </w:pPr>
    </w:p>
    <w:p w14:paraId="7B33ABF6" w14:textId="5C4E29C4" w:rsidR="00386973" w:rsidRDefault="00386973" w:rsidP="00817CA2">
      <w:pPr>
        <w:spacing w:line="240" w:lineRule="exact"/>
        <w:rPr>
          <w:rFonts w:ascii="Calibri" w:eastAsia="Times New Roman" w:hAnsi="Calibri" w:cs="Calibri"/>
          <w:sz w:val="24"/>
        </w:rPr>
      </w:pPr>
    </w:p>
    <w:p w14:paraId="1592DE58" w14:textId="72BB2AEA" w:rsidR="00AB3DE7" w:rsidRDefault="00AB3DE7" w:rsidP="00817CA2">
      <w:pPr>
        <w:spacing w:line="240" w:lineRule="exact"/>
        <w:rPr>
          <w:rFonts w:ascii="Calibri" w:eastAsia="Times New Roman" w:hAnsi="Calibri" w:cs="Calibri"/>
          <w:noProof/>
          <w:sz w:val="24"/>
        </w:rPr>
      </w:pPr>
    </w:p>
    <w:p w14:paraId="56B5DC46" w14:textId="0DF0C454" w:rsidR="00D1036E" w:rsidRDefault="00D1036E" w:rsidP="00817CA2">
      <w:pPr>
        <w:spacing w:line="240" w:lineRule="exact"/>
        <w:rPr>
          <w:rFonts w:ascii="Calibri" w:eastAsia="Times New Roman" w:hAnsi="Calibri" w:cs="Calibri"/>
          <w:noProof/>
          <w:sz w:val="24"/>
        </w:rPr>
      </w:pPr>
    </w:p>
    <w:p w14:paraId="132CE8AC" w14:textId="4DEFB76F" w:rsidR="00D1036E" w:rsidRDefault="00D1036E" w:rsidP="00817CA2">
      <w:pPr>
        <w:spacing w:line="240" w:lineRule="exact"/>
        <w:rPr>
          <w:rFonts w:ascii="Calibri" w:eastAsia="Times New Roman" w:hAnsi="Calibri" w:cs="Calibri"/>
          <w:noProof/>
          <w:sz w:val="24"/>
        </w:rPr>
      </w:pPr>
    </w:p>
    <w:p w14:paraId="7A52DB8E" w14:textId="20343DC7" w:rsidR="00D1036E" w:rsidRDefault="00D1036E" w:rsidP="00817CA2">
      <w:pPr>
        <w:spacing w:line="240" w:lineRule="exact"/>
        <w:rPr>
          <w:rFonts w:ascii="Calibri" w:eastAsia="Times New Roman" w:hAnsi="Calibri" w:cs="Calibri"/>
          <w:noProof/>
          <w:sz w:val="24"/>
        </w:rPr>
      </w:pPr>
    </w:p>
    <w:p w14:paraId="28339D26" w14:textId="5904393A" w:rsidR="00D1036E" w:rsidRDefault="00D1036E" w:rsidP="00817CA2">
      <w:pPr>
        <w:spacing w:line="240" w:lineRule="exact"/>
        <w:rPr>
          <w:rFonts w:ascii="Calibri" w:eastAsia="Times New Roman" w:hAnsi="Calibri" w:cs="Calibri"/>
          <w:noProof/>
          <w:sz w:val="24"/>
        </w:rPr>
      </w:pPr>
    </w:p>
    <w:p w14:paraId="7EF93ADC" w14:textId="13FD03F3" w:rsidR="00D1036E" w:rsidRDefault="00D1036E" w:rsidP="00817CA2">
      <w:pPr>
        <w:spacing w:line="240" w:lineRule="exact"/>
        <w:rPr>
          <w:rFonts w:ascii="Calibri" w:eastAsia="Times New Roman" w:hAnsi="Calibri" w:cs="Calibri"/>
          <w:noProof/>
          <w:sz w:val="24"/>
        </w:rPr>
      </w:pPr>
    </w:p>
    <w:p w14:paraId="4700C955" w14:textId="371E0F55" w:rsidR="000F2825" w:rsidRDefault="000F2825">
      <w:pPr>
        <w:spacing w:after="0" w:line="240" w:lineRule="auto"/>
        <w:rPr>
          <w:rFonts w:ascii="Calibri" w:eastAsia="Times New Roman" w:hAnsi="Calibri" w:cs="Calibri"/>
          <w:noProof/>
          <w:sz w:val="24"/>
        </w:rPr>
      </w:pPr>
      <w:r>
        <w:rPr>
          <w:rFonts w:ascii="Calibri" w:eastAsia="Times New Roman" w:hAnsi="Calibri" w:cs="Calibri"/>
          <w:noProof/>
          <w:sz w:val="24"/>
        </w:rPr>
        <w:br w:type="page"/>
      </w:r>
    </w:p>
    <w:p w14:paraId="02E7443C" w14:textId="1C30C0CB" w:rsidR="00B13952" w:rsidRPr="001D3317" w:rsidRDefault="00B13952" w:rsidP="00B13952">
      <w:pPr>
        <w:pStyle w:val="Heading2"/>
        <w:rPr>
          <w:rFonts w:ascii="Calibri" w:hAnsi="Calibri" w:cs="Calibri"/>
          <w:b/>
          <w:bCs w:val="0"/>
          <w:sz w:val="32"/>
          <w:szCs w:val="32"/>
        </w:rPr>
      </w:pPr>
      <w:r w:rsidRPr="001D3317">
        <w:rPr>
          <w:rFonts w:ascii="Calibri" w:hAnsi="Calibri" w:cs="Calibri"/>
          <w:b/>
          <w:bCs w:val="0"/>
          <w:sz w:val="32"/>
          <w:szCs w:val="32"/>
        </w:rPr>
        <w:lastRenderedPageBreak/>
        <w:t>Example Home Page Announcements</w:t>
      </w:r>
    </w:p>
    <w:p w14:paraId="32A8435D" w14:textId="2E3B5FB7" w:rsidR="00370368" w:rsidRPr="00370368" w:rsidRDefault="00370368" w:rsidP="00370368">
      <w:pPr>
        <w:rPr>
          <w:rFonts w:ascii="Calibri" w:hAnsi="Calibri" w:cs="Calibri"/>
          <w:sz w:val="24"/>
        </w:rPr>
      </w:pPr>
      <w:r w:rsidRPr="00370368">
        <w:rPr>
          <w:rFonts w:ascii="Calibri" w:hAnsi="Calibri" w:cs="Calibri"/>
          <w:sz w:val="24"/>
        </w:rPr>
        <w:t xml:space="preserve">The tour and open house search have undergone a complete makeover. Prior to this release, the search features were very limited. You only had a few fields, and you could only run a search. Now, you will find all the same search fields, save, edit, and delete features found in Paragon Professional. </w:t>
      </w:r>
    </w:p>
    <w:p w14:paraId="7C2D09B1" w14:textId="5E2520D9" w:rsidR="00370368" w:rsidRPr="00370368" w:rsidRDefault="00370368" w:rsidP="00370368">
      <w:pPr>
        <w:ind w:left="720"/>
        <w:rPr>
          <w:rFonts w:ascii="Calibri" w:hAnsi="Calibri" w:cs="Calibri"/>
          <w:b/>
          <w:bCs/>
          <w:sz w:val="24"/>
        </w:rPr>
      </w:pPr>
      <w:r w:rsidRPr="00370368">
        <w:rPr>
          <w:rFonts w:ascii="Calibri" w:hAnsi="Calibri" w:cs="Calibri"/>
          <w:b/>
          <w:bCs/>
          <w:sz w:val="24"/>
        </w:rPr>
        <w:t>Fields:</w:t>
      </w:r>
    </w:p>
    <w:p w14:paraId="66D9D35E" w14:textId="51B2AC14" w:rsidR="00370368" w:rsidRPr="00370368" w:rsidRDefault="00370368" w:rsidP="00370368">
      <w:pPr>
        <w:ind w:left="720"/>
        <w:rPr>
          <w:rFonts w:ascii="Calibri" w:hAnsi="Calibri" w:cs="Calibri"/>
          <w:sz w:val="24"/>
        </w:rPr>
      </w:pPr>
      <w:r w:rsidRPr="00370368">
        <w:rPr>
          <w:rFonts w:ascii="Calibri" w:hAnsi="Calibri" w:cs="Calibri"/>
          <w:noProof/>
          <w:sz w:val="24"/>
        </w:rPr>
        <w:drawing>
          <wp:anchor distT="0" distB="0" distL="114300" distR="114300" simplePos="0" relativeHeight="251790336" behindDoc="1" locked="0" layoutInCell="1" allowOverlap="1" wp14:anchorId="399CAFD6" wp14:editId="15594633">
            <wp:simplePos x="0" y="0"/>
            <wp:positionH relativeFrom="column">
              <wp:posOffset>571500</wp:posOffset>
            </wp:positionH>
            <wp:positionV relativeFrom="paragraph">
              <wp:posOffset>697865</wp:posOffset>
            </wp:positionV>
            <wp:extent cx="1581785" cy="3200400"/>
            <wp:effectExtent l="114300" t="76200" r="113665" b="190500"/>
            <wp:wrapTight wrapText="bothSides">
              <wp:wrapPolygon edited="0">
                <wp:start x="1821" y="-514"/>
                <wp:lineTo x="-1561" y="-257"/>
                <wp:lineTo x="-1561" y="21600"/>
                <wp:lineTo x="1301" y="22371"/>
                <wp:lineTo x="2341" y="22757"/>
                <wp:lineTo x="18990" y="22757"/>
                <wp:lineTo x="20291" y="22371"/>
                <wp:lineTo x="22892" y="20443"/>
                <wp:lineTo x="22892" y="1800"/>
                <wp:lineTo x="19770" y="-129"/>
                <wp:lineTo x="19510" y="-514"/>
                <wp:lineTo x="1821" y="-514"/>
              </wp:wrapPolygon>
            </wp:wrapTight>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1785" cy="3200400"/>
                    </a:xfrm>
                    <a:prstGeom prst="rect">
                      <a:avLst/>
                    </a:prstGeom>
                    <a:noFill/>
                    <a:ln>
                      <a:noFill/>
                    </a:ln>
                    <a:effectLst>
                      <a:outerShdw blurRad="127000" dist="50800" dir="5400000" algn="ctr" rotWithShape="0">
                        <a:schemeClr val="tx1">
                          <a:alpha val="70000"/>
                        </a:schemeClr>
                      </a:outerShdw>
                    </a:effectLst>
                  </pic:spPr>
                </pic:pic>
              </a:graphicData>
            </a:graphic>
          </wp:anchor>
        </w:drawing>
      </w:r>
      <w:r w:rsidRPr="00370368">
        <w:rPr>
          <w:rFonts w:ascii="Calibri" w:hAnsi="Calibri" w:cs="Calibri"/>
          <w:noProof/>
          <w:sz w:val="24"/>
        </w:rPr>
        <w:drawing>
          <wp:anchor distT="0" distB="0" distL="114300" distR="114300" simplePos="0" relativeHeight="251791360" behindDoc="1" locked="0" layoutInCell="1" allowOverlap="1" wp14:anchorId="1C3EF1F4" wp14:editId="507AB203">
            <wp:simplePos x="0" y="0"/>
            <wp:positionH relativeFrom="column">
              <wp:posOffset>2657475</wp:posOffset>
            </wp:positionH>
            <wp:positionV relativeFrom="paragraph">
              <wp:posOffset>681990</wp:posOffset>
            </wp:positionV>
            <wp:extent cx="1581785" cy="3200400"/>
            <wp:effectExtent l="114300" t="76200" r="113665" b="190500"/>
            <wp:wrapTight wrapText="bothSides">
              <wp:wrapPolygon edited="0">
                <wp:start x="1821" y="-514"/>
                <wp:lineTo x="-1561" y="-257"/>
                <wp:lineTo x="-1561" y="21600"/>
                <wp:lineTo x="1301" y="22371"/>
                <wp:lineTo x="2341" y="22757"/>
                <wp:lineTo x="18990" y="22757"/>
                <wp:lineTo x="20291" y="22371"/>
                <wp:lineTo x="22892" y="20443"/>
                <wp:lineTo x="22892" y="1800"/>
                <wp:lineTo x="19770" y="-129"/>
                <wp:lineTo x="19510" y="-514"/>
                <wp:lineTo x="1821" y="-514"/>
              </wp:wrapPolygon>
            </wp:wrapTight>
            <wp:docPr id="72" name="Picture 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5" cy="3200400"/>
                    </a:xfrm>
                    <a:prstGeom prst="rect">
                      <a:avLst/>
                    </a:prstGeom>
                    <a:noFill/>
                    <a:ln>
                      <a:noFill/>
                    </a:ln>
                    <a:effectLst>
                      <a:outerShdw blurRad="127000" dist="50800" dir="5400000" algn="ctr" rotWithShape="0">
                        <a:schemeClr val="tx1">
                          <a:alpha val="70000"/>
                        </a:schemeClr>
                      </a:outerShdw>
                    </a:effectLst>
                  </pic:spPr>
                </pic:pic>
              </a:graphicData>
            </a:graphic>
          </wp:anchor>
        </w:drawing>
      </w:r>
      <w:r w:rsidRPr="00370368">
        <w:rPr>
          <w:rFonts w:ascii="Calibri" w:hAnsi="Calibri" w:cs="Calibri"/>
          <w:noProof/>
          <w:sz w:val="24"/>
        </w:rPr>
        <w:drawing>
          <wp:anchor distT="0" distB="0" distL="114300" distR="114300" simplePos="0" relativeHeight="251792384" behindDoc="1" locked="0" layoutInCell="1" allowOverlap="1" wp14:anchorId="444CB0B2" wp14:editId="326750E1">
            <wp:simplePos x="0" y="0"/>
            <wp:positionH relativeFrom="column">
              <wp:posOffset>5019675</wp:posOffset>
            </wp:positionH>
            <wp:positionV relativeFrom="paragraph">
              <wp:posOffset>650240</wp:posOffset>
            </wp:positionV>
            <wp:extent cx="1581785" cy="3200400"/>
            <wp:effectExtent l="114300" t="76200" r="113665" b="190500"/>
            <wp:wrapTight wrapText="bothSides">
              <wp:wrapPolygon edited="0">
                <wp:start x="1821" y="-514"/>
                <wp:lineTo x="-1561" y="-257"/>
                <wp:lineTo x="-1561" y="21600"/>
                <wp:lineTo x="1301" y="22371"/>
                <wp:lineTo x="2341" y="22757"/>
                <wp:lineTo x="18990" y="22757"/>
                <wp:lineTo x="20291" y="22371"/>
                <wp:lineTo x="22892" y="20443"/>
                <wp:lineTo x="22892" y="1800"/>
                <wp:lineTo x="19770" y="-129"/>
                <wp:lineTo x="19510" y="-514"/>
                <wp:lineTo x="1821" y="-514"/>
              </wp:wrapPolygon>
            </wp:wrapTight>
            <wp:docPr id="81" name="Picture 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785" cy="3200400"/>
                    </a:xfrm>
                    <a:prstGeom prst="rect">
                      <a:avLst/>
                    </a:prstGeom>
                    <a:noFill/>
                    <a:ln>
                      <a:noFill/>
                    </a:ln>
                    <a:effectLst>
                      <a:outerShdw blurRad="127000" dist="50800" dir="5400000" algn="ctr" rotWithShape="0">
                        <a:schemeClr val="tx1">
                          <a:alpha val="70000"/>
                        </a:schemeClr>
                      </a:outerShdw>
                    </a:effectLst>
                  </pic:spPr>
                </pic:pic>
              </a:graphicData>
            </a:graphic>
          </wp:anchor>
        </w:drawing>
      </w:r>
      <w:r w:rsidRPr="00370368">
        <w:rPr>
          <w:rFonts w:ascii="Calibri" w:hAnsi="Calibri" w:cs="Calibri"/>
          <w:sz w:val="24"/>
        </w:rPr>
        <w:t>You will find three containers on the tour and open house search form. The first allows you to search for days in the future or a specific date range. The next container consists of tour and open house unique fields. The last container contains up to sixteen additional fields determined by your organization.</w:t>
      </w:r>
    </w:p>
    <w:p w14:paraId="2B118CB5" w14:textId="77777777" w:rsidR="00370368" w:rsidRDefault="00370368" w:rsidP="00370368">
      <w:pPr>
        <w:ind w:left="720"/>
        <w:rPr>
          <w:rFonts w:ascii="Calibri" w:hAnsi="Calibri" w:cs="Calibri"/>
          <w:b/>
          <w:bCs/>
          <w:sz w:val="24"/>
        </w:rPr>
      </w:pPr>
      <w:r w:rsidRPr="00370368">
        <w:rPr>
          <w:rFonts w:ascii="Calibri" w:hAnsi="Calibri" w:cs="Calibri"/>
          <w:b/>
          <w:bCs/>
          <w:sz w:val="24"/>
        </w:rPr>
        <w:t xml:space="preserve"> </w:t>
      </w:r>
    </w:p>
    <w:p w14:paraId="1FA286D3" w14:textId="77777777" w:rsidR="00370368" w:rsidRDefault="00370368" w:rsidP="00370368">
      <w:pPr>
        <w:ind w:left="720"/>
        <w:rPr>
          <w:rFonts w:ascii="Calibri" w:hAnsi="Calibri" w:cs="Calibri"/>
          <w:b/>
          <w:bCs/>
          <w:sz w:val="24"/>
        </w:rPr>
      </w:pPr>
    </w:p>
    <w:p w14:paraId="6013D34A" w14:textId="77777777" w:rsidR="00370368" w:rsidRDefault="00370368" w:rsidP="00370368">
      <w:pPr>
        <w:ind w:left="720"/>
        <w:rPr>
          <w:rFonts w:ascii="Calibri" w:hAnsi="Calibri" w:cs="Calibri"/>
          <w:b/>
          <w:bCs/>
          <w:sz w:val="24"/>
        </w:rPr>
      </w:pPr>
    </w:p>
    <w:p w14:paraId="047E3015" w14:textId="77777777" w:rsidR="00370368" w:rsidRDefault="00370368" w:rsidP="00370368">
      <w:pPr>
        <w:ind w:left="720"/>
        <w:rPr>
          <w:rFonts w:ascii="Calibri" w:hAnsi="Calibri" w:cs="Calibri"/>
          <w:b/>
          <w:bCs/>
          <w:sz w:val="24"/>
        </w:rPr>
      </w:pPr>
    </w:p>
    <w:p w14:paraId="4C4CCE4E" w14:textId="77777777" w:rsidR="00370368" w:rsidRDefault="00370368" w:rsidP="00370368">
      <w:pPr>
        <w:ind w:left="720"/>
        <w:rPr>
          <w:rFonts w:ascii="Calibri" w:hAnsi="Calibri" w:cs="Calibri"/>
          <w:b/>
          <w:bCs/>
          <w:sz w:val="24"/>
        </w:rPr>
      </w:pPr>
    </w:p>
    <w:p w14:paraId="67366080" w14:textId="77777777" w:rsidR="00370368" w:rsidRDefault="00370368" w:rsidP="00370368">
      <w:pPr>
        <w:ind w:left="720"/>
        <w:rPr>
          <w:rFonts w:ascii="Calibri" w:hAnsi="Calibri" w:cs="Calibri"/>
          <w:b/>
          <w:bCs/>
          <w:sz w:val="24"/>
        </w:rPr>
      </w:pPr>
    </w:p>
    <w:p w14:paraId="060DDCD1" w14:textId="77777777" w:rsidR="00370368" w:rsidRDefault="00370368" w:rsidP="00370368">
      <w:pPr>
        <w:ind w:left="720"/>
        <w:rPr>
          <w:rFonts w:ascii="Calibri" w:hAnsi="Calibri" w:cs="Calibri"/>
          <w:b/>
          <w:bCs/>
          <w:sz w:val="24"/>
        </w:rPr>
      </w:pPr>
    </w:p>
    <w:p w14:paraId="20F26771" w14:textId="77777777" w:rsidR="00370368" w:rsidRDefault="00370368" w:rsidP="00370368">
      <w:pPr>
        <w:ind w:left="720"/>
        <w:rPr>
          <w:rFonts w:ascii="Calibri" w:hAnsi="Calibri" w:cs="Calibri"/>
          <w:b/>
          <w:bCs/>
          <w:sz w:val="24"/>
        </w:rPr>
      </w:pPr>
    </w:p>
    <w:p w14:paraId="088E02E0" w14:textId="77777777" w:rsidR="00370368" w:rsidRDefault="00370368" w:rsidP="00370368">
      <w:pPr>
        <w:ind w:left="720"/>
        <w:rPr>
          <w:rFonts w:ascii="Calibri" w:hAnsi="Calibri" w:cs="Calibri"/>
          <w:b/>
          <w:bCs/>
          <w:sz w:val="24"/>
        </w:rPr>
      </w:pPr>
    </w:p>
    <w:p w14:paraId="63E5DBB2" w14:textId="77777777" w:rsidR="00370368" w:rsidRDefault="00370368" w:rsidP="00370368">
      <w:pPr>
        <w:ind w:left="720"/>
        <w:rPr>
          <w:rFonts w:ascii="Calibri" w:hAnsi="Calibri" w:cs="Calibri"/>
          <w:b/>
          <w:bCs/>
          <w:sz w:val="24"/>
        </w:rPr>
      </w:pPr>
    </w:p>
    <w:p w14:paraId="610E5EED" w14:textId="77777777" w:rsidR="00370368" w:rsidRDefault="00370368" w:rsidP="00370368">
      <w:pPr>
        <w:ind w:left="720"/>
        <w:rPr>
          <w:rFonts w:ascii="Calibri" w:hAnsi="Calibri" w:cs="Calibri"/>
          <w:b/>
          <w:bCs/>
          <w:sz w:val="24"/>
        </w:rPr>
      </w:pPr>
    </w:p>
    <w:p w14:paraId="1CB9CECA" w14:textId="77777777" w:rsidR="00370368" w:rsidRDefault="00370368" w:rsidP="00370368">
      <w:pPr>
        <w:ind w:left="720"/>
        <w:rPr>
          <w:rFonts w:ascii="Calibri" w:hAnsi="Calibri" w:cs="Calibri"/>
          <w:b/>
          <w:bCs/>
          <w:sz w:val="24"/>
        </w:rPr>
      </w:pPr>
    </w:p>
    <w:p w14:paraId="4C3E69CB" w14:textId="77777777" w:rsidR="00370368" w:rsidRDefault="00370368" w:rsidP="00370368">
      <w:pPr>
        <w:ind w:left="720"/>
        <w:rPr>
          <w:rFonts w:ascii="Calibri" w:hAnsi="Calibri" w:cs="Calibri"/>
          <w:b/>
          <w:bCs/>
          <w:sz w:val="24"/>
        </w:rPr>
      </w:pPr>
    </w:p>
    <w:p w14:paraId="4D8EB7F5" w14:textId="1F3EEE08" w:rsidR="00370368" w:rsidRPr="00370368" w:rsidRDefault="00370368" w:rsidP="00370368">
      <w:pPr>
        <w:ind w:left="720"/>
        <w:rPr>
          <w:rFonts w:ascii="Calibri" w:hAnsi="Calibri" w:cs="Calibri"/>
          <w:b/>
          <w:bCs/>
          <w:sz w:val="24"/>
        </w:rPr>
      </w:pPr>
      <w:r w:rsidRPr="00370368">
        <w:rPr>
          <w:rFonts w:ascii="Calibri" w:hAnsi="Calibri" w:cs="Calibri"/>
          <w:b/>
          <w:bCs/>
          <w:sz w:val="24"/>
        </w:rPr>
        <w:t>Search Options:</w:t>
      </w:r>
    </w:p>
    <w:p w14:paraId="773400AD" w14:textId="3DDB2634" w:rsidR="00106C2C" w:rsidRDefault="00370368" w:rsidP="00370368">
      <w:pPr>
        <w:ind w:left="720"/>
        <w:rPr>
          <w:rFonts w:ascii="Calibri" w:hAnsi="Calibri" w:cs="Calibri"/>
          <w:sz w:val="24"/>
        </w:rPr>
      </w:pPr>
      <w:r w:rsidRPr="00370368">
        <w:rPr>
          <w:rFonts w:ascii="Calibri" w:hAnsi="Calibri" w:cs="Calibri"/>
          <w:sz w:val="24"/>
        </w:rPr>
        <w:t xml:space="preserve">You can now save, load, rename, edit, and delete any tour and open house search. These searches are in sync with Paragon Professional so you can use either application to update your tour and open house searches. In addition, you can also update and modify your tour and open house search template. </w:t>
      </w:r>
    </w:p>
    <w:p w14:paraId="1B557D99" w14:textId="77777777" w:rsidR="00106C2C" w:rsidRDefault="00106C2C">
      <w:pPr>
        <w:spacing w:after="0" w:line="240" w:lineRule="auto"/>
        <w:rPr>
          <w:rFonts w:ascii="Calibri" w:hAnsi="Calibri" w:cs="Calibri"/>
          <w:sz w:val="24"/>
        </w:rPr>
      </w:pPr>
      <w:r>
        <w:rPr>
          <w:rFonts w:ascii="Calibri" w:hAnsi="Calibri" w:cs="Calibri"/>
          <w:sz w:val="24"/>
        </w:rPr>
        <w:br w:type="page"/>
      </w:r>
    </w:p>
    <w:p w14:paraId="1F9C6392" w14:textId="244F91CF" w:rsidR="00106C2C" w:rsidRPr="00106C2C" w:rsidRDefault="00106C2C" w:rsidP="00106C2C">
      <w:pPr>
        <w:ind w:left="720"/>
        <w:rPr>
          <w:rFonts w:ascii="Calibri" w:hAnsi="Calibri" w:cs="Calibri"/>
          <w:b/>
          <w:bCs/>
          <w:sz w:val="24"/>
        </w:rPr>
      </w:pPr>
      <w:r w:rsidRPr="00106C2C">
        <w:rPr>
          <w:rFonts w:ascii="Calibri" w:hAnsi="Calibri" w:cs="Calibri"/>
          <w:b/>
          <w:bCs/>
          <w:sz w:val="24"/>
        </w:rPr>
        <w:lastRenderedPageBreak/>
        <w:t>Results</w:t>
      </w:r>
    </w:p>
    <w:p w14:paraId="4DA49F25" w14:textId="72EFC68E" w:rsidR="00106C2C" w:rsidRPr="00106C2C" w:rsidRDefault="003C4017" w:rsidP="00106C2C">
      <w:pPr>
        <w:ind w:left="720"/>
        <w:rPr>
          <w:rFonts w:ascii="Calibri" w:hAnsi="Calibri" w:cs="Calibri"/>
          <w:sz w:val="24"/>
        </w:rPr>
      </w:pPr>
      <w:r>
        <w:rPr>
          <w:rFonts w:ascii="Calibri" w:hAnsi="Calibri" w:cs="Calibri"/>
          <w:noProof/>
          <w:sz w:val="24"/>
        </w:rPr>
        <w:drawing>
          <wp:anchor distT="0" distB="0" distL="114300" distR="114300" simplePos="0" relativeHeight="251793408" behindDoc="0" locked="0" layoutInCell="1" allowOverlap="1" wp14:anchorId="5B30BF62" wp14:editId="65D9CA99">
            <wp:simplePos x="0" y="0"/>
            <wp:positionH relativeFrom="column">
              <wp:posOffset>457200</wp:posOffset>
            </wp:positionH>
            <wp:positionV relativeFrom="paragraph">
              <wp:posOffset>698500</wp:posOffset>
            </wp:positionV>
            <wp:extent cx="5029835" cy="2819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835" cy="2819400"/>
                    </a:xfrm>
                    <a:prstGeom prst="rect">
                      <a:avLst/>
                    </a:prstGeom>
                    <a:noFill/>
                  </pic:spPr>
                </pic:pic>
              </a:graphicData>
            </a:graphic>
            <wp14:sizeRelV relativeFrom="margin">
              <wp14:pctHeight>0</wp14:pctHeight>
            </wp14:sizeRelV>
          </wp:anchor>
        </w:drawing>
      </w:r>
      <w:r w:rsidR="00106C2C" w:rsidRPr="00106C2C">
        <w:rPr>
          <w:rFonts w:ascii="Calibri" w:hAnsi="Calibri" w:cs="Calibri"/>
          <w:sz w:val="24"/>
        </w:rPr>
        <w:t>When you perform a search, you will also see the thumbnail view contains a section for the date and time for each tour and open house. If too many are found on one listing, the system will allow you to click to expand to a dialog box to see all available tour and open houses. You can tap or click on any single event to see the date, time, and any other relevant data.</w:t>
      </w:r>
    </w:p>
    <w:p w14:paraId="2EE8EAC3" w14:textId="3D91845C" w:rsidR="00106C2C" w:rsidRPr="00370368" w:rsidRDefault="00106C2C" w:rsidP="00370368">
      <w:pPr>
        <w:ind w:left="720"/>
        <w:rPr>
          <w:rFonts w:ascii="Calibri" w:hAnsi="Calibri" w:cs="Calibri"/>
          <w:sz w:val="24"/>
        </w:rPr>
      </w:pPr>
    </w:p>
    <w:p w14:paraId="210AE26A" w14:textId="6C36CEA1" w:rsidR="00370368" w:rsidRPr="00370368" w:rsidRDefault="00370368" w:rsidP="00370368">
      <w:pPr>
        <w:ind w:left="720"/>
        <w:rPr>
          <w:rFonts w:ascii="Calibri" w:hAnsi="Calibri" w:cs="Calibri"/>
          <w:sz w:val="24"/>
        </w:rPr>
      </w:pPr>
    </w:p>
    <w:p w14:paraId="2D0424B0" w14:textId="73A11DBC" w:rsidR="00184194" w:rsidRDefault="00184194">
      <w:pPr>
        <w:spacing w:after="0" w:line="240" w:lineRule="auto"/>
        <w:rPr>
          <w:rFonts w:ascii="Calibri" w:eastAsia="Times New Roman" w:hAnsi="Calibri" w:cs="Calibri"/>
          <w:noProof/>
          <w:sz w:val="24"/>
        </w:rPr>
      </w:pPr>
      <w:r>
        <w:rPr>
          <w:noProof/>
        </w:rPr>
        <w:drawing>
          <wp:anchor distT="0" distB="0" distL="114300" distR="114300" simplePos="0" relativeHeight="251795456" behindDoc="1" locked="0" layoutInCell="1" allowOverlap="1" wp14:anchorId="0EA7F8D3" wp14:editId="79344AEA">
            <wp:simplePos x="0" y="0"/>
            <wp:positionH relativeFrom="column">
              <wp:posOffset>714375</wp:posOffset>
            </wp:positionH>
            <wp:positionV relativeFrom="paragraph">
              <wp:posOffset>2498725</wp:posOffset>
            </wp:positionV>
            <wp:extent cx="4773168" cy="2743200"/>
            <wp:effectExtent l="114300" t="76200" r="123190" b="190500"/>
            <wp:wrapTight wrapText="bothSides">
              <wp:wrapPolygon edited="0">
                <wp:start x="2069" y="-600"/>
                <wp:lineTo x="1379" y="-300"/>
                <wp:lineTo x="1379" y="18900"/>
                <wp:lineTo x="-517" y="18900"/>
                <wp:lineTo x="-517" y="21750"/>
                <wp:lineTo x="1293" y="22950"/>
                <wp:lineTo x="20261" y="22950"/>
                <wp:lineTo x="20347" y="22650"/>
                <wp:lineTo x="22071" y="21300"/>
                <wp:lineTo x="22071" y="21150"/>
                <wp:lineTo x="21123" y="19800"/>
                <wp:lineTo x="20175" y="18900"/>
                <wp:lineTo x="20175" y="2100"/>
                <wp:lineTo x="19571" y="-150"/>
                <wp:lineTo x="19485" y="-600"/>
                <wp:lineTo x="2069" y="-600"/>
              </wp:wrapPolygon>
            </wp:wrapTight>
            <wp:docPr id="84" name="Picture 84" descr="A picture containing text, screenshot,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 screenshot, indoor, electron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3168" cy="2743200"/>
                    </a:xfrm>
                    <a:prstGeom prst="rect">
                      <a:avLst/>
                    </a:prstGeom>
                    <a:noFill/>
                    <a:ln>
                      <a:noFill/>
                    </a:ln>
                    <a:effectLst>
                      <a:outerShdw blurRad="127000" dist="50800" dir="5400000" algn="ctr" rotWithShape="0">
                        <a:schemeClr val="tx1">
                          <a:alpha val="70000"/>
                        </a:schemeClr>
                      </a:outerShdw>
                    </a:effectLst>
                  </pic:spPr>
                </pic:pic>
              </a:graphicData>
            </a:graphic>
          </wp:anchor>
        </w:drawing>
      </w:r>
      <w:r>
        <w:rPr>
          <w:rFonts w:ascii="Calibri" w:eastAsia="Times New Roman" w:hAnsi="Calibri" w:cs="Calibri"/>
          <w:noProof/>
          <w:sz w:val="24"/>
        </w:rPr>
        <w:br w:type="page"/>
      </w:r>
    </w:p>
    <w:p w14:paraId="7B66B824" w14:textId="22E556A0" w:rsidR="002817C6" w:rsidRPr="000F5B62" w:rsidRDefault="002817C6" w:rsidP="002817C6">
      <w:pPr>
        <w:pStyle w:val="Heading2"/>
        <w:rPr>
          <w:rFonts w:ascii="Calibri" w:hAnsi="Calibri" w:cs="Calibri"/>
          <w:b/>
          <w:bCs w:val="0"/>
          <w:color w:val="auto"/>
          <w:sz w:val="24"/>
          <w:szCs w:val="24"/>
        </w:rPr>
      </w:pPr>
      <w:bookmarkStart w:id="4" w:name="_Toc124260391"/>
      <w:r w:rsidRPr="000F5B62">
        <w:rPr>
          <w:rFonts w:ascii="Calibri" w:hAnsi="Calibri" w:cs="Calibri"/>
          <w:b/>
          <w:bCs w:val="0"/>
          <w:color w:val="auto"/>
          <w:sz w:val="24"/>
          <w:szCs w:val="24"/>
        </w:rPr>
        <w:lastRenderedPageBreak/>
        <w:t>Spreadsheet</w:t>
      </w:r>
      <w:bookmarkEnd w:id="4"/>
    </w:p>
    <w:p w14:paraId="2EB3400E" w14:textId="321E27B9" w:rsidR="002817C6" w:rsidRPr="002817C6" w:rsidRDefault="002817C6" w:rsidP="002817C6">
      <w:pPr>
        <w:rPr>
          <w:rFonts w:ascii="Calibri" w:hAnsi="Calibri" w:cs="Calibri"/>
          <w:sz w:val="24"/>
        </w:rPr>
      </w:pPr>
      <w:r w:rsidRPr="002817C6">
        <w:rPr>
          <w:rFonts w:ascii="Calibri" w:hAnsi="Calibri" w:cs="Calibri"/>
          <w:sz w:val="24"/>
        </w:rPr>
        <w:t xml:space="preserve">One of the more important features of any real estate application is the ability to quickly access a grid of results.  Now in Paragon Connect, you will find a new spreadsheet view. This will allow you to sort, check one or more listings, check all, and customize fields on the grid. </w:t>
      </w:r>
    </w:p>
    <w:p w14:paraId="2DAD200B" w14:textId="174BBBDE" w:rsidR="002817C6" w:rsidRPr="002817C6" w:rsidRDefault="002817C6" w:rsidP="002817C6">
      <w:pPr>
        <w:rPr>
          <w:rFonts w:ascii="Calibri" w:hAnsi="Calibri" w:cs="Calibri"/>
          <w:sz w:val="24"/>
        </w:rPr>
      </w:pPr>
      <w:r w:rsidRPr="002817C6">
        <w:rPr>
          <w:rFonts w:ascii="Calibri" w:hAnsi="Calibri" w:cs="Calibri"/>
          <w:sz w:val="24"/>
        </w:rPr>
        <w:t>This spreadsheet view is 100% responsive which means not only will you be able to use this on a large desktop resolution but on just about any device. This includes your phone, tablet, phablet, etc. The key is the design. We hard coded the checkbox and photo to be the first two columns. Those two columns are frozen allowing you to scroll horizontally on any device without losing those two important elements.</w:t>
      </w:r>
    </w:p>
    <w:p w14:paraId="65B3205C" w14:textId="04AEA241" w:rsidR="002817C6" w:rsidRPr="002817C6" w:rsidRDefault="000F5B62" w:rsidP="002817C6">
      <w:pPr>
        <w:jc w:val="center"/>
        <w:rPr>
          <w:rFonts w:ascii="Calibri" w:hAnsi="Calibri" w:cs="Calibri"/>
          <w:sz w:val="24"/>
        </w:rPr>
      </w:pPr>
      <w:r w:rsidRPr="002817C6">
        <w:rPr>
          <w:rFonts w:ascii="Calibri" w:hAnsi="Calibri" w:cs="Calibri"/>
          <w:noProof/>
          <w:sz w:val="24"/>
        </w:rPr>
        <w:drawing>
          <wp:anchor distT="0" distB="0" distL="114300" distR="114300" simplePos="0" relativeHeight="251797504" behindDoc="1" locked="0" layoutInCell="1" allowOverlap="1" wp14:anchorId="36E28E6C" wp14:editId="34038F52">
            <wp:simplePos x="0" y="0"/>
            <wp:positionH relativeFrom="column">
              <wp:posOffset>4619625</wp:posOffset>
            </wp:positionH>
            <wp:positionV relativeFrom="paragraph">
              <wp:posOffset>458470</wp:posOffset>
            </wp:positionV>
            <wp:extent cx="904875" cy="1828800"/>
            <wp:effectExtent l="133350" t="76200" r="142875" b="190500"/>
            <wp:wrapTight wrapText="bothSides">
              <wp:wrapPolygon edited="0">
                <wp:start x="909" y="-900"/>
                <wp:lineTo x="-3183" y="-450"/>
                <wp:lineTo x="-2728" y="22050"/>
                <wp:lineTo x="1819" y="23625"/>
                <wp:lineTo x="19554" y="23625"/>
                <wp:lineTo x="20008" y="23175"/>
                <wp:lineTo x="24101" y="21375"/>
                <wp:lineTo x="24556" y="3150"/>
                <wp:lineTo x="20918" y="-225"/>
                <wp:lineTo x="20463" y="-900"/>
                <wp:lineTo x="909" y="-900"/>
              </wp:wrapPolygon>
            </wp:wrapTight>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1828800"/>
                    </a:xfrm>
                    <a:prstGeom prst="rect">
                      <a:avLst/>
                    </a:prstGeom>
                    <a:noFill/>
                    <a:ln>
                      <a:noFill/>
                    </a:ln>
                    <a:effectLst>
                      <a:outerShdw blurRad="127000" dist="50800" dir="5400000" algn="ctr" rotWithShape="0">
                        <a:schemeClr val="tx1">
                          <a:alpha val="70000"/>
                        </a:schemeClr>
                      </a:outerShdw>
                    </a:effectLst>
                  </pic:spPr>
                </pic:pic>
              </a:graphicData>
            </a:graphic>
          </wp:anchor>
        </w:drawing>
      </w:r>
      <w:r w:rsidRPr="002817C6">
        <w:rPr>
          <w:rFonts w:ascii="Calibri" w:hAnsi="Calibri" w:cs="Calibri"/>
          <w:noProof/>
          <w:sz w:val="24"/>
        </w:rPr>
        <w:drawing>
          <wp:anchor distT="0" distB="0" distL="114300" distR="114300" simplePos="0" relativeHeight="251796480" behindDoc="0" locked="0" layoutInCell="1" allowOverlap="1" wp14:anchorId="03D16A79" wp14:editId="0BF8FD44">
            <wp:simplePos x="0" y="0"/>
            <wp:positionH relativeFrom="column">
              <wp:posOffset>114300</wp:posOffset>
            </wp:positionH>
            <wp:positionV relativeFrom="paragraph">
              <wp:posOffset>125095</wp:posOffset>
            </wp:positionV>
            <wp:extent cx="4306824" cy="2468880"/>
            <wp:effectExtent l="114300" t="76200" r="113030" b="198120"/>
            <wp:wrapThrough wrapText="bothSides">
              <wp:wrapPolygon edited="0">
                <wp:start x="2006" y="-667"/>
                <wp:lineTo x="1242" y="-333"/>
                <wp:lineTo x="1242" y="18333"/>
                <wp:lineTo x="-573" y="18333"/>
                <wp:lineTo x="-573" y="21833"/>
                <wp:lineTo x="1242" y="23167"/>
                <wp:lineTo x="20160" y="23167"/>
                <wp:lineTo x="20256" y="22833"/>
                <wp:lineTo x="22071" y="21167"/>
                <wp:lineTo x="22071" y="21000"/>
                <wp:lineTo x="20256" y="18333"/>
                <wp:lineTo x="20256" y="2333"/>
                <wp:lineTo x="19587" y="-167"/>
                <wp:lineTo x="19492" y="-667"/>
                <wp:lineTo x="2006" y="-667"/>
              </wp:wrapPolygon>
            </wp:wrapThrough>
            <wp:docPr id="63" name="Picture 63" descr="A picture containing text, monitor, electronics,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monitor, electronics, scree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6824" cy="2468880"/>
                    </a:xfrm>
                    <a:prstGeom prst="rect">
                      <a:avLst/>
                    </a:prstGeom>
                    <a:noFill/>
                    <a:ln>
                      <a:noFill/>
                    </a:ln>
                    <a:effectLst>
                      <a:outerShdw blurRad="127000" dist="50800" dir="5400000" algn="ctr" rotWithShape="0">
                        <a:schemeClr val="tx1">
                          <a:alpha val="70000"/>
                        </a:schemeClr>
                      </a:outerShdw>
                    </a:effectLst>
                  </pic:spPr>
                </pic:pic>
              </a:graphicData>
            </a:graphic>
          </wp:anchor>
        </w:drawing>
      </w:r>
    </w:p>
    <w:p w14:paraId="40107EE4" w14:textId="77777777" w:rsidR="000F5B62" w:rsidRDefault="000F5B62" w:rsidP="002817C6">
      <w:pPr>
        <w:ind w:left="720"/>
        <w:rPr>
          <w:rFonts w:ascii="Calibri" w:hAnsi="Calibri" w:cs="Calibri"/>
          <w:b/>
          <w:sz w:val="24"/>
        </w:rPr>
      </w:pPr>
    </w:p>
    <w:p w14:paraId="6F36B189" w14:textId="77777777" w:rsidR="000F5B62" w:rsidRDefault="000F5B62" w:rsidP="002817C6">
      <w:pPr>
        <w:ind w:left="720"/>
        <w:rPr>
          <w:rFonts w:ascii="Calibri" w:hAnsi="Calibri" w:cs="Calibri"/>
          <w:b/>
          <w:sz w:val="24"/>
        </w:rPr>
      </w:pPr>
    </w:p>
    <w:p w14:paraId="3047BA61" w14:textId="77777777" w:rsidR="000F5B62" w:rsidRDefault="000F5B62" w:rsidP="002817C6">
      <w:pPr>
        <w:ind w:left="720"/>
        <w:rPr>
          <w:rFonts w:ascii="Calibri" w:hAnsi="Calibri" w:cs="Calibri"/>
          <w:b/>
          <w:sz w:val="24"/>
        </w:rPr>
      </w:pPr>
    </w:p>
    <w:p w14:paraId="26ED76B9" w14:textId="77777777" w:rsidR="000F5B62" w:rsidRDefault="000F5B62" w:rsidP="002817C6">
      <w:pPr>
        <w:ind w:left="720"/>
        <w:rPr>
          <w:rFonts w:ascii="Calibri" w:hAnsi="Calibri" w:cs="Calibri"/>
          <w:b/>
          <w:sz w:val="24"/>
        </w:rPr>
      </w:pPr>
    </w:p>
    <w:p w14:paraId="68F70D7C" w14:textId="77777777" w:rsidR="000F5B62" w:rsidRDefault="000F5B62" w:rsidP="002817C6">
      <w:pPr>
        <w:ind w:left="720"/>
        <w:rPr>
          <w:rFonts w:ascii="Calibri" w:hAnsi="Calibri" w:cs="Calibri"/>
          <w:b/>
          <w:sz w:val="24"/>
        </w:rPr>
      </w:pPr>
    </w:p>
    <w:p w14:paraId="276DBCDB" w14:textId="77777777" w:rsidR="000F5B62" w:rsidRDefault="000F5B62" w:rsidP="002817C6">
      <w:pPr>
        <w:ind w:left="720"/>
        <w:rPr>
          <w:rFonts w:ascii="Calibri" w:hAnsi="Calibri" w:cs="Calibri"/>
          <w:b/>
          <w:sz w:val="24"/>
        </w:rPr>
      </w:pPr>
    </w:p>
    <w:p w14:paraId="7AD6C617" w14:textId="77777777" w:rsidR="000F5B62" w:rsidRDefault="000F5B62" w:rsidP="002817C6">
      <w:pPr>
        <w:ind w:left="720"/>
        <w:rPr>
          <w:rFonts w:ascii="Calibri" w:hAnsi="Calibri" w:cs="Calibri"/>
          <w:b/>
          <w:sz w:val="24"/>
        </w:rPr>
      </w:pPr>
    </w:p>
    <w:p w14:paraId="1EC894D6" w14:textId="77777777" w:rsidR="000F5B62" w:rsidRDefault="000F5B62" w:rsidP="002817C6">
      <w:pPr>
        <w:ind w:left="720"/>
        <w:rPr>
          <w:rFonts w:ascii="Calibri" w:hAnsi="Calibri" w:cs="Calibri"/>
          <w:b/>
          <w:sz w:val="24"/>
        </w:rPr>
      </w:pPr>
    </w:p>
    <w:p w14:paraId="4D2E9151" w14:textId="77777777" w:rsidR="000F5B62" w:rsidRDefault="000F5B62" w:rsidP="002817C6">
      <w:pPr>
        <w:ind w:left="720"/>
        <w:rPr>
          <w:rFonts w:ascii="Calibri" w:hAnsi="Calibri" w:cs="Calibri"/>
          <w:b/>
          <w:sz w:val="24"/>
        </w:rPr>
      </w:pPr>
    </w:p>
    <w:p w14:paraId="23ED4583" w14:textId="10028ED7" w:rsidR="002817C6" w:rsidRPr="002817C6" w:rsidRDefault="002817C6" w:rsidP="002817C6">
      <w:pPr>
        <w:ind w:left="720"/>
        <w:rPr>
          <w:rFonts w:ascii="Calibri" w:hAnsi="Calibri" w:cs="Calibri"/>
          <w:b/>
          <w:sz w:val="24"/>
        </w:rPr>
      </w:pPr>
      <w:r w:rsidRPr="002817C6">
        <w:rPr>
          <w:rFonts w:ascii="Calibri" w:hAnsi="Calibri" w:cs="Calibri"/>
          <w:b/>
          <w:sz w:val="24"/>
        </w:rPr>
        <w:t>Check/Check All</w:t>
      </w:r>
    </w:p>
    <w:p w14:paraId="60906F21" w14:textId="17CE934B" w:rsidR="002817C6" w:rsidRPr="002817C6" w:rsidRDefault="002817C6" w:rsidP="002817C6">
      <w:pPr>
        <w:ind w:left="720"/>
        <w:rPr>
          <w:rFonts w:ascii="Calibri" w:hAnsi="Calibri" w:cs="Calibri"/>
          <w:sz w:val="24"/>
        </w:rPr>
      </w:pPr>
      <w:r w:rsidRPr="002817C6">
        <w:rPr>
          <w:rFonts w:ascii="Calibri" w:hAnsi="Calibri" w:cs="Calibri"/>
          <w:sz w:val="24"/>
        </w:rPr>
        <w:t xml:space="preserve">The spreadsheet view allows you to check one or more listings. The top bar opens and presents the available options based on the number of listings checked. You can also check all visible listings. By default, the first twenty listings are displayed. When you click on the check all box, it will check the visible twenty listings. If you have more than twenty results, as you scroll down, the next twenty will load and display (total forty now). Those twenty listings just loaded will not be checked. You would just need to click the check all box again for all forty to be checked. </w:t>
      </w:r>
    </w:p>
    <w:p w14:paraId="20043C34" w14:textId="3F7BE5AB" w:rsidR="002817C6" w:rsidRPr="002817C6" w:rsidRDefault="002817C6" w:rsidP="002817C6">
      <w:pPr>
        <w:ind w:left="720"/>
        <w:rPr>
          <w:rFonts w:ascii="Calibri" w:hAnsi="Calibri" w:cs="Calibri"/>
          <w:b/>
          <w:sz w:val="24"/>
        </w:rPr>
      </w:pPr>
      <w:r w:rsidRPr="002817C6">
        <w:rPr>
          <w:rFonts w:ascii="Calibri" w:hAnsi="Calibri" w:cs="Calibri"/>
          <w:b/>
          <w:sz w:val="24"/>
        </w:rPr>
        <w:t>Sort</w:t>
      </w:r>
    </w:p>
    <w:p w14:paraId="5D8649FE" w14:textId="5CDD6B69" w:rsidR="008109D4" w:rsidRDefault="002817C6" w:rsidP="002817C6">
      <w:pPr>
        <w:ind w:left="720"/>
        <w:rPr>
          <w:rFonts w:ascii="Calibri" w:hAnsi="Calibri" w:cs="Calibri"/>
          <w:sz w:val="24"/>
        </w:rPr>
      </w:pPr>
      <w:r w:rsidRPr="002817C6">
        <w:rPr>
          <w:rFonts w:ascii="Calibri" w:hAnsi="Calibri" w:cs="Calibri"/>
          <w:sz w:val="24"/>
        </w:rPr>
        <w:t>The spreadsheet will by default be sorted by price. However, you can simply click or tap on any column header to sort by that field.</w:t>
      </w:r>
    </w:p>
    <w:p w14:paraId="356E883E" w14:textId="77777777" w:rsidR="008109D4" w:rsidRDefault="008109D4">
      <w:pPr>
        <w:spacing w:after="0" w:line="240" w:lineRule="auto"/>
        <w:rPr>
          <w:rFonts w:ascii="Calibri" w:hAnsi="Calibri" w:cs="Calibri"/>
          <w:sz w:val="24"/>
        </w:rPr>
      </w:pPr>
      <w:r>
        <w:rPr>
          <w:rFonts w:ascii="Calibri" w:hAnsi="Calibri" w:cs="Calibri"/>
          <w:sz w:val="24"/>
        </w:rPr>
        <w:br w:type="page"/>
      </w:r>
    </w:p>
    <w:p w14:paraId="74F6450E" w14:textId="77777777" w:rsidR="008109D4" w:rsidRDefault="008109D4" w:rsidP="008109D4">
      <w:pPr>
        <w:ind w:left="720"/>
        <w:rPr>
          <w:b/>
        </w:rPr>
      </w:pPr>
      <w:r>
        <w:rPr>
          <w:b/>
        </w:rPr>
        <w:lastRenderedPageBreak/>
        <w:t>Customize</w:t>
      </w:r>
    </w:p>
    <w:p w14:paraId="26C42E90" w14:textId="77777777" w:rsidR="008109D4" w:rsidRDefault="008109D4" w:rsidP="008109D4">
      <w:pPr>
        <w:ind w:left="720"/>
      </w:pPr>
      <w:r w:rsidRPr="4B94491C">
        <w:t xml:space="preserve">The spreadsheet </w:t>
      </w:r>
      <w:r>
        <w:t>customization screen can be accessed by clicking the cog icon in the spreadsheet app bar. Here you will have the ability to set a default sort, change the order of the columns, remove columns, and add new columns.</w:t>
      </w:r>
    </w:p>
    <w:p w14:paraId="004543D2" w14:textId="0E0EFD8E" w:rsidR="006C6934" w:rsidRPr="002817C6" w:rsidRDefault="00D77A8D">
      <w:pPr>
        <w:spacing w:after="0" w:line="240" w:lineRule="auto"/>
        <w:rPr>
          <w:rFonts w:ascii="Calibri" w:eastAsia="Times New Roman" w:hAnsi="Calibri" w:cs="Calibri"/>
          <w:noProof/>
          <w:sz w:val="24"/>
        </w:rPr>
      </w:pPr>
      <w:r>
        <w:rPr>
          <w:noProof/>
        </w:rPr>
        <w:drawing>
          <wp:inline distT="0" distB="0" distL="0" distR="0" wp14:anchorId="0F141114" wp14:editId="0FDFF5EC">
            <wp:extent cx="1581912" cy="3200400"/>
            <wp:effectExtent l="114300" t="76200" r="113665" b="190500"/>
            <wp:docPr id="87" name="Picture 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3171BF">
        <w:rPr>
          <w:noProof/>
        </w:rPr>
        <w:drawing>
          <wp:inline distT="0" distB="0" distL="0" distR="0" wp14:anchorId="2F5501B0" wp14:editId="6B2E9341">
            <wp:extent cx="1581912" cy="3200400"/>
            <wp:effectExtent l="114300" t="76200" r="113665" b="190500"/>
            <wp:docPr id="86" name="Picture 86"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phone&#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r w:rsidR="004D1244">
        <w:rPr>
          <w:noProof/>
        </w:rPr>
        <w:drawing>
          <wp:inline distT="0" distB="0" distL="0" distR="0" wp14:anchorId="7021EB7A" wp14:editId="60539EAE">
            <wp:extent cx="1581912" cy="3200400"/>
            <wp:effectExtent l="114300" t="76200" r="113665" b="19050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912" cy="3200400"/>
                    </a:xfrm>
                    <a:prstGeom prst="rect">
                      <a:avLst/>
                    </a:prstGeom>
                    <a:noFill/>
                    <a:ln>
                      <a:noFill/>
                    </a:ln>
                    <a:effectLst>
                      <a:outerShdw blurRad="127000" dist="50800" dir="5400000" algn="ctr" rotWithShape="0">
                        <a:schemeClr val="tx1">
                          <a:alpha val="70000"/>
                        </a:schemeClr>
                      </a:outerShdw>
                    </a:effectLst>
                  </pic:spPr>
                </pic:pic>
              </a:graphicData>
            </a:graphic>
          </wp:inline>
        </w:drawing>
      </w:r>
    </w:p>
    <w:sectPr w:rsidR="006C6934" w:rsidRPr="002817C6" w:rsidSect="00C62C5B">
      <w:headerReference w:type="even" r:id="rId30"/>
      <w:headerReference w:type="default" r:id="rId31"/>
      <w:footerReference w:type="even" r:id="rId32"/>
      <w:footerReference w:type="default" r:id="rId33"/>
      <w:headerReference w:type="first" r:id="rId34"/>
      <w:footerReference w:type="first" r:id="rId35"/>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212A" w14:textId="77777777" w:rsidR="00B22DCE" w:rsidRDefault="00B22DCE" w:rsidP="00C055A5">
      <w:pPr>
        <w:spacing w:after="0" w:line="240" w:lineRule="auto"/>
      </w:pPr>
      <w:r>
        <w:separator/>
      </w:r>
    </w:p>
  </w:endnote>
  <w:endnote w:type="continuationSeparator" w:id="0">
    <w:p w14:paraId="3A4D03C1" w14:textId="77777777" w:rsidR="00B22DCE" w:rsidRDefault="00B22DCE"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A2B2" w14:textId="77777777" w:rsidR="00221055" w:rsidRDefault="002210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261C" w14:textId="23582DB0" w:rsidR="00B41776" w:rsidRPr="00BD0318" w:rsidRDefault="00806810" w:rsidP="00B41776">
    <w:pPr>
      <w:pBdr>
        <w:bottom w:val="single" w:sz="4" w:space="4" w:color="auto"/>
      </w:pBdr>
      <w:tabs>
        <w:tab w:val="left" w:pos="2832"/>
        <w:tab w:val="left" w:pos="3330"/>
        <w:tab w:val="left" w:pos="5535"/>
        <w:tab w:val="right" w:pos="10800"/>
      </w:tabs>
      <w:ind w:right="-90"/>
      <w:rPr>
        <w:rFonts w:cs="Calibri"/>
        <w:sz w:val="16"/>
        <w:szCs w:val="16"/>
      </w:rPr>
    </w:pPr>
    <w:r w:rsidRPr="00C62C5B">
      <w:rPr>
        <w:noProof/>
        <w:color w:val="636463" w:themeColor="text2"/>
      </w:rPr>
      <w:drawing>
        <wp:anchor distT="0" distB="0" distL="114300" distR="114300" simplePos="0" relativeHeight="251658752"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rFonts w:asciiTheme="majorHAnsi" w:eastAsia="Times New Roman" w:hAnsiTheme="majorHAnsi" w:cstheme="majorHAnsi"/>
        <w:color w:val="636463" w:themeColor="text2"/>
        <w:sz w:val="16"/>
        <w:szCs w:val="16"/>
      </w:rPr>
      <w:br/>
    </w:r>
    <w:r w:rsidR="00B41776">
      <w:rPr>
        <w:rFonts w:cs="Calibri"/>
        <w:sz w:val="16"/>
        <w:szCs w:val="16"/>
      </w:rPr>
      <w:t>Paragon Customer Toolkit</w:t>
    </w:r>
    <w:r w:rsidR="00B41776">
      <w:rPr>
        <w:rFonts w:cs="Calibri"/>
        <w:sz w:val="16"/>
        <w:szCs w:val="16"/>
      </w:rPr>
      <w:tab/>
    </w:r>
    <w:r w:rsidR="00B41776">
      <w:rPr>
        <w:rFonts w:cs="Calibri"/>
        <w:sz w:val="16"/>
        <w:szCs w:val="16"/>
      </w:rPr>
      <w:tab/>
    </w:r>
    <w:r w:rsidR="00B41776">
      <w:rPr>
        <w:rFonts w:cs="Calibri"/>
        <w:sz w:val="16"/>
        <w:szCs w:val="16"/>
      </w:rPr>
      <w:tab/>
    </w:r>
    <w:r w:rsidR="00B41776">
      <w:rPr>
        <w:rFonts w:cs="Calibri"/>
        <w:sz w:val="16"/>
        <w:szCs w:val="16"/>
      </w:rPr>
      <w:tab/>
    </w:r>
    <w:r w:rsidR="00B41776" w:rsidRPr="00BD0318">
      <w:rPr>
        <w:rFonts w:cs="Calibri"/>
        <w:sz w:val="16"/>
        <w:szCs w:val="16"/>
      </w:rPr>
      <w:fldChar w:fldCharType="begin"/>
    </w:r>
    <w:r w:rsidR="00B41776" w:rsidRPr="00BD0318">
      <w:rPr>
        <w:rFonts w:cs="Calibri"/>
        <w:sz w:val="16"/>
        <w:szCs w:val="16"/>
      </w:rPr>
      <w:instrText xml:space="preserve"> DATE \@ "M/d/yyyy" </w:instrText>
    </w:r>
    <w:r w:rsidR="00B41776" w:rsidRPr="00BD0318">
      <w:rPr>
        <w:rFonts w:cs="Calibri"/>
        <w:sz w:val="16"/>
        <w:szCs w:val="16"/>
      </w:rPr>
      <w:fldChar w:fldCharType="separate"/>
    </w:r>
    <w:r w:rsidR="00723198">
      <w:rPr>
        <w:rFonts w:cs="Calibri"/>
        <w:noProof/>
        <w:sz w:val="16"/>
        <w:szCs w:val="16"/>
      </w:rPr>
      <w:t>1/18/2023</w:t>
    </w:r>
    <w:r w:rsidR="00B41776" w:rsidRPr="00BD0318">
      <w:rPr>
        <w:rFonts w:cs="Calibri"/>
        <w:sz w:val="16"/>
        <w:szCs w:val="16"/>
      </w:rPr>
      <w:fldChar w:fldCharType="end"/>
    </w:r>
  </w:p>
  <w:p w14:paraId="543ED2D1" w14:textId="77777777" w:rsidR="00B41776" w:rsidRPr="00920BB0" w:rsidRDefault="00B41776" w:rsidP="00B41776">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sz w:val="16"/>
        <w:szCs w:val="16"/>
      </w:rPr>
      <w:t>2</w:t>
    </w:r>
    <w:r w:rsidRPr="00BD0318">
      <w:rPr>
        <w:rFonts w:cs="Calibri"/>
        <w:sz w:val="16"/>
        <w:szCs w:val="16"/>
      </w:rPr>
      <w:fldChar w:fldCharType="end"/>
    </w:r>
  </w:p>
  <w:p w14:paraId="1CB674D7" w14:textId="092A832E" w:rsidR="00022D47" w:rsidRPr="00C62C5B" w:rsidRDefault="00022D47" w:rsidP="00B41776">
    <w:pPr>
      <w:spacing w:after="0" w:line="240" w:lineRule="auto"/>
      <w:ind w:left="4320"/>
      <w:jc w:val="right"/>
      <w:outlineLvl w:val="3"/>
      <w:rPr>
        <w:rFonts w:asciiTheme="majorHAnsi" w:hAnsiTheme="majorHAnsi" w:cstheme="majorHAnsi"/>
        <w:color w:val="636463" w:themeColor="text2"/>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4B12B" w14:textId="77777777" w:rsidR="00B22DCE" w:rsidRDefault="00B22DCE" w:rsidP="00C055A5">
      <w:pPr>
        <w:spacing w:after="0" w:line="240" w:lineRule="auto"/>
      </w:pPr>
      <w:r>
        <w:separator/>
      </w:r>
    </w:p>
  </w:footnote>
  <w:footnote w:type="continuationSeparator" w:id="0">
    <w:p w14:paraId="376F5420" w14:textId="77777777" w:rsidR="00B22DCE" w:rsidRDefault="00B22DCE"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D108" w14:textId="77777777" w:rsidR="00221055" w:rsidRDefault="002210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2DECC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8A77D6"/>
    <w:multiLevelType w:val="hybridMultilevel"/>
    <w:tmpl w:val="4B52092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EABE07F"/>
    <w:multiLevelType w:val="hybridMultilevel"/>
    <w:tmpl w:val="FFFFFFFF"/>
    <w:lvl w:ilvl="0" w:tplc="A8401EB8">
      <w:start w:val="1"/>
      <w:numFmt w:val="bullet"/>
      <w:lvlText w:val=""/>
      <w:lvlJc w:val="left"/>
      <w:pPr>
        <w:ind w:left="720" w:hanging="360"/>
      </w:pPr>
      <w:rPr>
        <w:rFonts w:ascii="Symbol" w:hAnsi="Symbol" w:hint="default"/>
      </w:rPr>
    </w:lvl>
    <w:lvl w:ilvl="1" w:tplc="EED868CE">
      <w:start w:val="1"/>
      <w:numFmt w:val="bullet"/>
      <w:lvlText w:val="o"/>
      <w:lvlJc w:val="left"/>
      <w:pPr>
        <w:ind w:left="1440" w:hanging="360"/>
      </w:pPr>
      <w:rPr>
        <w:rFonts w:ascii="Courier New" w:hAnsi="Courier New" w:hint="default"/>
      </w:rPr>
    </w:lvl>
    <w:lvl w:ilvl="2" w:tplc="093A4228">
      <w:start w:val="1"/>
      <w:numFmt w:val="bullet"/>
      <w:lvlText w:val=""/>
      <w:lvlJc w:val="left"/>
      <w:pPr>
        <w:ind w:left="2160" w:hanging="360"/>
      </w:pPr>
      <w:rPr>
        <w:rFonts w:ascii="Wingdings" w:hAnsi="Wingdings" w:hint="default"/>
      </w:rPr>
    </w:lvl>
    <w:lvl w:ilvl="3" w:tplc="7792AA12">
      <w:start w:val="1"/>
      <w:numFmt w:val="bullet"/>
      <w:lvlText w:val=""/>
      <w:lvlJc w:val="left"/>
      <w:pPr>
        <w:ind w:left="2880" w:hanging="360"/>
      </w:pPr>
      <w:rPr>
        <w:rFonts w:ascii="Symbol" w:hAnsi="Symbol" w:hint="default"/>
      </w:rPr>
    </w:lvl>
    <w:lvl w:ilvl="4" w:tplc="F6C6C248">
      <w:start w:val="1"/>
      <w:numFmt w:val="bullet"/>
      <w:lvlText w:val="o"/>
      <w:lvlJc w:val="left"/>
      <w:pPr>
        <w:ind w:left="3600" w:hanging="360"/>
      </w:pPr>
      <w:rPr>
        <w:rFonts w:ascii="Courier New" w:hAnsi="Courier New" w:hint="default"/>
      </w:rPr>
    </w:lvl>
    <w:lvl w:ilvl="5" w:tplc="BC1CFE28">
      <w:start w:val="1"/>
      <w:numFmt w:val="bullet"/>
      <w:lvlText w:val=""/>
      <w:lvlJc w:val="left"/>
      <w:pPr>
        <w:ind w:left="4320" w:hanging="360"/>
      </w:pPr>
      <w:rPr>
        <w:rFonts w:ascii="Wingdings" w:hAnsi="Wingdings" w:hint="default"/>
      </w:rPr>
    </w:lvl>
    <w:lvl w:ilvl="6" w:tplc="CA20C0B2">
      <w:start w:val="1"/>
      <w:numFmt w:val="bullet"/>
      <w:lvlText w:val=""/>
      <w:lvlJc w:val="left"/>
      <w:pPr>
        <w:ind w:left="5040" w:hanging="360"/>
      </w:pPr>
      <w:rPr>
        <w:rFonts w:ascii="Symbol" w:hAnsi="Symbol" w:hint="default"/>
      </w:rPr>
    </w:lvl>
    <w:lvl w:ilvl="7" w:tplc="DDC8F978">
      <w:start w:val="1"/>
      <w:numFmt w:val="bullet"/>
      <w:lvlText w:val="o"/>
      <w:lvlJc w:val="left"/>
      <w:pPr>
        <w:ind w:left="5760" w:hanging="360"/>
      </w:pPr>
      <w:rPr>
        <w:rFonts w:ascii="Courier New" w:hAnsi="Courier New" w:hint="default"/>
      </w:rPr>
    </w:lvl>
    <w:lvl w:ilvl="8" w:tplc="388CDFCA">
      <w:start w:val="1"/>
      <w:numFmt w:val="bullet"/>
      <w:lvlText w:val=""/>
      <w:lvlJc w:val="left"/>
      <w:pPr>
        <w:ind w:left="6480" w:hanging="360"/>
      </w:pPr>
      <w:rPr>
        <w:rFonts w:ascii="Wingdings" w:hAnsi="Wingdings" w:hint="default"/>
      </w:rPr>
    </w:lvl>
  </w:abstractNum>
  <w:abstractNum w:abstractNumId="3" w15:restartNumberingAfterBreak="0">
    <w:nsid w:val="695821BD"/>
    <w:multiLevelType w:val="multilevel"/>
    <w:tmpl w:val="F3163A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E52156"/>
    <w:multiLevelType w:val="hybridMultilevel"/>
    <w:tmpl w:val="56FEE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FF5877"/>
    <w:multiLevelType w:val="hybridMultilevel"/>
    <w:tmpl w:val="58D08EFA"/>
    <w:lvl w:ilvl="0" w:tplc="D3F86B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5557BB"/>
    <w:multiLevelType w:val="hybridMultilevel"/>
    <w:tmpl w:val="D92E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001910">
    <w:abstractNumId w:val="0"/>
  </w:num>
  <w:num w:numId="2" w16cid:durableId="1489519593">
    <w:abstractNumId w:val="6"/>
  </w:num>
  <w:num w:numId="3" w16cid:durableId="1576742176">
    <w:abstractNumId w:val="3"/>
  </w:num>
  <w:num w:numId="4" w16cid:durableId="1174493171">
    <w:abstractNumId w:val="2"/>
  </w:num>
  <w:num w:numId="5" w16cid:durableId="1106585325">
    <w:abstractNumId w:val="5"/>
  </w:num>
  <w:num w:numId="6" w16cid:durableId="2126777122">
    <w:abstractNumId w:val="4"/>
  </w:num>
  <w:num w:numId="7" w16cid:durableId="80898271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07ADC"/>
    <w:rsid w:val="000105F6"/>
    <w:rsid w:val="00014948"/>
    <w:rsid w:val="0002019D"/>
    <w:rsid w:val="0002191C"/>
    <w:rsid w:val="00022D47"/>
    <w:rsid w:val="0002393A"/>
    <w:rsid w:val="00023A97"/>
    <w:rsid w:val="00031828"/>
    <w:rsid w:val="00046A81"/>
    <w:rsid w:val="00053BB4"/>
    <w:rsid w:val="00060DEF"/>
    <w:rsid w:val="000642AE"/>
    <w:rsid w:val="00067177"/>
    <w:rsid w:val="00074348"/>
    <w:rsid w:val="00081563"/>
    <w:rsid w:val="00083CB3"/>
    <w:rsid w:val="00087D03"/>
    <w:rsid w:val="0009387C"/>
    <w:rsid w:val="00096F2A"/>
    <w:rsid w:val="000C1508"/>
    <w:rsid w:val="000C3DD6"/>
    <w:rsid w:val="000D2DC6"/>
    <w:rsid w:val="000D7EC5"/>
    <w:rsid w:val="000E433D"/>
    <w:rsid w:val="000E7646"/>
    <w:rsid w:val="000E7720"/>
    <w:rsid w:val="000F08F9"/>
    <w:rsid w:val="000F2825"/>
    <w:rsid w:val="000F2C7D"/>
    <w:rsid w:val="000F5B62"/>
    <w:rsid w:val="00104BE7"/>
    <w:rsid w:val="00106C2C"/>
    <w:rsid w:val="00107B10"/>
    <w:rsid w:val="0011422D"/>
    <w:rsid w:val="00123AEF"/>
    <w:rsid w:val="001339BC"/>
    <w:rsid w:val="001339C8"/>
    <w:rsid w:val="0014308A"/>
    <w:rsid w:val="001437DB"/>
    <w:rsid w:val="00147A25"/>
    <w:rsid w:val="00151A1E"/>
    <w:rsid w:val="0015555D"/>
    <w:rsid w:val="001558B6"/>
    <w:rsid w:val="0016046D"/>
    <w:rsid w:val="00166C7B"/>
    <w:rsid w:val="001771AF"/>
    <w:rsid w:val="00181D22"/>
    <w:rsid w:val="00184194"/>
    <w:rsid w:val="00187D18"/>
    <w:rsid w:val="00192517"/>
    <w:rsid w:val="001943EA"/>
    <w:rsid w:val="00196439"/>
    <w:rsid w:val="0019784C"/>
    <w:rsid w:val="001B53A5"/>
    <w:rsid w:val="001B7052"/>
    <w:rsid w:val="001B7C09"/>
    <w:rsid w:val="001B7F72"/>
    <w:rsid w:val="001C0FB7"/>
    <w:rsid w:val="001C2DAA"/>
    <w:rsid w:val="001C70F7"/>
    <w:rsid w:val="001C7BC9"/>
    <w:rsid w:val="001D2675"/>
    <w:rsid w:val="001D2696"/>
    <w:rsid w:val="001D3317"/>
    <w:rsid w:val="001D3708"/>
    <w:rsid w:val="001D5BE0"/>
    <w:rsid w:val="001E2E4E"/>
    <w:rsid w:val="001E46C9"/>
    <w:rsid w:val="001E6C4D"/>
    <w:rsid w:val="001F02C0"/>
    <w:rsid w:val="001F1F63"/>
    <w:rsid w:val="001F20E5"/>
    <w:rsid w:val="00204130"/>
    <w:rsid w:val="0020460C"/>
    <w:rsid w:val="00206878"/>
    <w:rsid w:val="00210757"/>
    <w:rsid w:val="00212976"/>
    <w:rsid w:val="00214A2F"/>
    <w:rsid w:val="00221055"/>
    <w:rsid w:val="00222CEF"/>
    <w:rsid w:val="002343A3"/>
    <w:rsid w:val="00245252"/>
    <w:rsid w:val="00251543"/>
    <w:rsid w:val="0025350A"/>
    <w:rsid w:val="002611CD"/>
    <w:rsid w:val="00265E0B"/>
    <w:rsid w:val="0027172F"/>
    <w:rsid w:val="00275AF0"/>
    <w:rsid w:val="002817C6"/>
    <w:rsid w:val="00282E4A"/>
    <w:rsid w:val="002832C3"/>
    <w:rsid w:val="002832E5"/>
    <w:rsid w:val="0028357B"/>
    <w:rsid w:val="00284368"/>
    <w:rsid w:val="002844CA"/>
    <w:rsid w:val="0028533D"/>
    <w:rsid w:val="00287F8B"/>
    <w:rsid w:val="002A0BA2"/>
    <w:rsid w:val="002A60D9"/>
    <w:rsid w:val="002B00ED"/>
    <w:rsid w:val="002B72AD"/>
    <w:rsid w:val="002C0288"/>
    <w:rsid w:val="002C11F8"/>
    <w:rsid w:val="002C2929"/>
    <w:rsid w:val="002C3BA7"/>
    <w:rsid w:val="002D0F57"/>
    <w:rsid w:val="002D24AF"/>
    <w:rsid w:val="002E5C68"/>
    <w:rsid w:val="002E6216"/>
    <w:rsid w:val="002F553C"/>
    <w:rsid w:val="002F5E55"/>
    <w:rsid w:val="003016F3"/>
    <w:rsid w:val="003171BF"/>
    <w:rsid w:val="00326AD4"/>
    <w:rsid w:val="00331A5B"/>
    <w:rsid w:val="0033318C"/>
    <w:rsid w:val="00346E44"/>
    <w:rsid w:val="00347787"/>
    <w:rsid w:val="0034788F"/>
    <w:rsid w:val="003522E3"/>
    <w:rsid w:val="00361CC1"/>
    <w:rsid w:val="003673E3"/>
    <w:rsid w:val="00370368"/>
    <w:rsid w:val="003767BD"/>
    <w:rsid w:val="0037780B"/>
    <w:rsid w:val="00386973"/>
    <w:rsid w:val="003925DA"/>
    <w:rsid w:val="003933E4"/>
    <w:rsid w:val="003967DE"/>
    <w:rsid w:val="003A2280"/>
    <w:rsid w:val="003A4F1B"/>
    <w:rsid w:val="003A518E"/>
    <w:rsid w:val="003B38A0"/>
    <w:rsid w:val="003B3FDE"/>
    <w:rsid w:val="003B5D29"/>
    <w:rsid w:val="003B71E9"/>
    <w:rsid w:val="003C4017"/>
    <w:rsid w:val="003D3FB3"/>
    <w:rsid w:val="003D57BA"/>
    <w:rsid w:val="003E3DF7"/>
    <w:rsid w:val="003E6961"/>
    <w:rsid w:val="003F2706"/>
    <w:rsid w:val="003F4F24"/>
    <w:rsid w:val="004049D3"/>
    <w:rsid w:val="004155AA"/>
    <w:rsid w:val="004173D7"/>
    <w:rsid w:val="00427737"/>
    <w:rsid w:val="004278D0"/>
    <w:rsid w:val="0043522F"/>
    <w:rsid w:val="00435D24"/>
    <w:rsid w:val="00440922"/>
    <w:rsid w:val="004426F2"/>
    <w:rsid w:val="00445F53"/>
    <w:rsid w:val="0045526A"/>
    <w:rsid w:val="00461D88"/>
    <w:rsid w:val="0046378E"/>
    <w:rsid w:val="00464EEE"/>
    <w:rsid w:val="004663CC"/>
    <w:rsid w:val="0047039B"/>
    <w:rsid w:val="004731FA"/>
    <w:rsid w:val="0047468E"/>
    <w:rsid w:val="0047649A"/>
    <w:rsid w:val="00477FD5"/>
    <w:rsid w:val="004856E6"/>
    <w:rsid w:val="004A0FCB"/>
    <w:rsid w:val="004A3B95"/>
    <w:rsid w:val="004B422B"/>
    <w:rsid w:val="004B4A98"/>
    <w:rsid w:val="004B58CF"/>
    <w:rsid w:val="004B7AD0"/>
    <w:rsid w:val="004C781E"/>
    <w:rsid w:val="004D1244"/>
    <w:rsid w:val="004D35B1"/>
    <w:rsid w:val="004D4E13"/>
    <w:rsid w:val="004D78EB"/>
    <w:rsid w:val="004F0911"/>
    <w:rsid w:val="004F2623"/>
    <w:rsid w:val="004F3706"/>
    <w:rsid w:val="004F3879"/>
    <w:rsid w:val="004F4F16"/>
    <w:rsid w:val="0051055B"/>
    <w:rsid w:val="00521919"/>
    <w:rsid w:val="00531F78"/>
    <w:rsid w:val="005436EC"/>
    <w:rsid w:val="0054654A"/>
    <w:rsid w:val="00550EB1"/>
    <w:rsid w:val="00550FBD"/>
    <w:rsid w:val="00551B05"/>
    <w:rsid w:val="0055427E"/>
    <w:rsid w:val="00562EEB"/>
    <w:rsid w:val="00564E71"/>
    <w:rsid w:val="00564F9A"/>
    <w:rsid w:val="00574280"/>
    <w:rsid w:val="00577349"/>
    <w:rsid w:val="00590999"/>
    <w:rsid w:val="00590B9B"/>
    <w:rsid w:val="005924BC"/>
    <w:rsid w:val="0059335C"/>
    <w:rsid w:val="0059549A"/>
    <w:rsid w:val="005A0F8B"/>
    <w:rsid w:val="005A1E69"/>
    <w:rsid w:val="005A1E8F"/>
    <w:rsid w:val="005A3279"/>
    <w:rsid w:val="005B2613"/>
    <w:rsid w:val="005D61F3"/>
    <w:rsid w:val="005E2EF5"/>
    <w:rsid w:val="005E2FEE"/>
    <w:rsid w:val="005E5DE4"/>
    <w:rsid w:val="005F0AF2"/>
    <w:rsid w:val="005F33E9"/>
    <w:rsid w:val="005F6BF6"/>
    <w:rsid w:val="006124B8"/>
    <w:rsid w:val="00614991"/>
    <w:rsid w:val="0061527A"/>
    <w:rsid w:val="00616CAE"/>
    <w:rsid w:val="00621D0B"/>
    <w:rsid w:val="006300BE"/>
    <w:rsid w:val="00633301"/>
    <w:rsid w:val="00633FBD"/>
    <w:rsid w:val="00641F3E"/>
    <w:rsid w:val="0064457B"/>
    <w:rsid w:val="00644D74"/>
    <w:rsid w:val="00651126"/>
    <w:rsid w:val="00664D70"/>
    <w:rsid w:val="00665966"/>
    <w:rsid w:val="00670120"/>
    <w:rsid w:val="006716DC"/>
    <w:rsid w:val="00676625"/>
    <w:rsid w:val="006801B1"/>
    <w:rsid w:val="00680A23"/>
    <w:rsid w:val="00682228"/>
    <w:rsid w:val="00684114"/>
    <w:rsid w:val="006851B8"/>
    <w:rsid w:val="00687731"/>
    <w:rsid w:val="006927C1"/>
    <w:rsid w:val="00695483"/>
    <w:rsid w:val="00695539"/>
    <w:rsid w:val="0069621F"/>
    <w:rsid w:val="006A2ACA"/>
    <w:rsid w:val="006A75CF"/>
    <w:rsid w:val="006B4AEF"/>
    <w:rsid w:val="006B675D"/>
    <w:rsid w:val="006C5974"/>
    <w:rsid w:val="006C6934"/>
    <w:rsid w:val="006D0C37"/>
    <w:rsid w:val="006D29AD"/>
    <w:rsid w:val="006D2FAE"/>
    <w:rsid w:val="006D395F"/>
    <w:rsid w:val="006D5AA7"/>
    <w:rsid w:val="006E1762"/>
    <w:rsid w:val="006F35B4"/>
    <w:rsid w:val="00700703"/>
    <w:rsid w:val="00703332"/>
    <w:rsid w:val="00705C77"/>
    <w:rsid w:val="00712F76"/>
    <w:rsid w:val="0071417F"/>
    <w:rsid w:val="00723198"/>
    <w:rsid w:val="00725E7E"/>
    <w:rsid w:val="007303BF"/>
    <w:rsid w:val="007328EC"/>
    <w:rsid w:val="00735A61"/>
    <w:rsid w:val="0073625D"/>
    <w:rsid w:val="00740501"/>
    <w:rsid w:val="00750B90"/>
    <w:rsid w:val="00754C18"/>
    <w:rsid w:val="00757B5E"/>
    <w:rsid w:val="007621B3"/>
    <w:rsid w:val="00764EDA"/>
    <w:rsid w:val="00766332"/>
    <w:rsid w:val="00773805"/>
    <w:rsid w:val="00782619"/>
    <w:rsid w:val="00782889"/>
    <w:rsid w:val="0079634B"/>
    <w:rsid w:val="007A1190"/>
    <w:rsid w:val="007A124A"/>
    <w:rsid w:val="007A1BFE"/>
    <w:rsid w:val="007A37E5"/>
    <w:rsid w:val="007A3D74"/>
    <w:rsid w:val="007A5A8C"/>
    <w:rsid w:val="007A7CAC"/>
    <w:rsid w:val="007B575A"/>
    <w:rsid w:val="007B7928"/>
    <w:rsid w:val="007D157F"/>
    <w:rsid w:val="007D2B7C"/>
    <w:rsid w:val="007D545D"/>
    <w:rsid w:val="007E13A4"/>
    <w:rsid w:val="007E1ABC"/>
    <w:rsid w:val="007F13C3"/>
    <w:rsid w:val="007F2412"/>
    <w:rsid w:val="00800E5B"/>
    <w:rsid w:val="0080106C"/>
    <w:rsid w:val="00806810"/>
    <w:rsid w:val="00806CD4"/>
    <w:rsid w:val="00807362"/>
    <w:rsid w:val="008109D4"/>
    <w:rsid w:val="00815E6F"/>
    <w:rsid w:val="00817CA2"/>
    <w:rsid w:val="008206A0"/>
    <w:rsid w:val="00826F9A"/>
    <w:rsid w:val="00827D86"/>
    <w:rsid w:val="0083034A"/>
    <w:rsid w:val="00831D2C"/>
    <w:rsid w:val="00857592"/>
    <w:rsid w:val="00876081"/>
    <w:rsid w:val="008822B8"/>
    <w:rsid w:val="00883672"/>
    <w:rsid w:val="00885F4F"/>
    <w:rsid w:val="00891D9C"/>
    <w:rsid w:val="00892084"/>
    <w:rsid w:val="00893196"/>
    <w:rsid w:val="00897102"/>
    <w:rsid w:val="008A11A2"/>
    <w:rsid w:val="008A3A7A"/>
    <w:rsid w:val="008D12EA"/>
    <w:rsid w:val="008D53E5"/>
    <w:rsid w:val="008D7A86"/>
    <w:rsid w:val="008E3E7E"/>
    <w:rsid w:val="00903035"/>
    <w:rsid w:val="0090342E"/>
    <w:rsid w:val="009070BC"/>
    <w:rsid w:val="00910B32"/>
    <w:rsid w:val="00922730"/>
    <w:rsid w:val="00924E5B"/>
    <w:rsid w:val="0092568A"/>
    <w:rsid w:val="009259C8"/>
    <w:rsid w:val="00930D45"/>
    <w:rsid w:val="00936EBB"/>
    <w:rsid w:val="00942CF6"/>
    <w:rsid w:val="00945390"/>
    <w:rsid w:val="00966001"/>
    <w:rsid w:val="00967C06"/>
    <w:rsid w:val="0097158E"/>
    <w:rsid w:val="00981806"/>
    <w:rsid w:val="009833F2"/>
    <w:rsid w:val="00985EE4"/>
    <w:rsid w:val="00991DE9"/>
    <w:rsid w:val="00993AD3"/>
    <w:rsid w:val="00995D08"/>
    <w:rsid w:val="009A0361"/>
    <w:rsid w:val="009A23EC"/>
    <w:rsid w:val="009A5DD7"/>
    <w:rsid w:val="009B3D49"/>
    <w:rsid w:val="009B423E"/>
    <w:rsid w:val="009B50B7"/>
    <w:rsid w:val="009E1A90"/>
    <w:rsid w:val="009E4C97"/>
    <w:rsid w:val="009E569E"/>
    <w:rsid w:val="009F1BFE"/>
    <w:rsid w:val="009F2CB5"/>
    <w:rsid w:val="009F4329"/>
    <w:rsid w:val="009F78CB"/>
    <w:rsid w:val="00A03507"/>
    <w:rsid w:val="00A14228"/>
    <w:rsid w:val="00A256C5"/>
    <w:rsid w:val="00A32CC5"/>
    <w:rsid w:val="00A35D90"/>
    <w:rsid w:val="00A5521C"/>
    <w:rsid w:val="00A622EE"/>
    <w:rsid w:val="00A7070A"/>
    <w:rsid w:val="00A7127A"/>
    <w:rsid w:val="00A73FF1"/>
    <w:rsid w:val="00A7561D"/>
    <w:rsid w:val="00A7598D"/>
    <w:rsid w:val="00A763BE"/>
    <w:rsid w:val="00A9189C"/>
    <w:rsid w:val="00AA0371"/>
    <w:rsid w:val="00AB3DE7"/>
    <w:rsid w:val="00AC00CA"/>
    <w:rsid w:val="00AC1FB0"/>
    <w:rsid w:val="00AC59CB"/>
    <w:rsid w:val="00AC6489"/>
    <w:rsid w:val="00AD003B"/>
    <w:rsid w:val="00AD2C5C"/>
    <w:rsid w:val="00AD481F"/>
    <w:rsid w:val="00AE05E7"/>
    <w:rsid w:val="00AF2E9F"/>
    <w:rsid w:val="00AF3BB5"/>
    <w:rsid w:val="00AF439F"/>
    <w:rsid w:val="00B01B5F"/>
    <w:rsid w:val="00B042AC"/>
    <w:rsid w:val="00B13952"/>
    <w:rsid w:val="00B22DCE"/>
    <w:rsid w:val="00B23ECE"/>
    <w:rsid w:val="00B25247"/>
    <w:rsid w:val="00B25E01"/>
    <w:rsid w:val="00B269E3"/>
    <w:rsid w:val="00B277EC"/>
    <w:rsid w:val="00B31AB5"/>
    <w:rsid w:val="00B34AC4"/>
    <w:rsid w:val="00B41675"/>
    <w:rsid w:val="00B41776"/>
    <w:rsid w:val="00B50D16"/>
    <w:rsid w:val="00B538F3"/>
    <w:rsid w:val="00B6546E"/>
    <w:rsid w:val="00B70B07"/>
    <w:rsid w:val="00B730F8"/>
    <w:rsid w:val="00B74487"/>
    <w:rsid w:val="00B77425"/>
    <w:rsid w:val="00B9189C"/>
    <w:rsid w:val="00B9414E"/>
    <w:rsid w:val="00B955EF"/>
    <w:rsid w:val="00BA38DF"/>
    <w:rsid w:val="00BA77D4"/>
    <w:rsid w:val="00BB2244"/>
    <w:rsid w:val="00BB2478"/>
    <w:rsid w:val="00BB25E3"/>
    <w:rsid w:val="00BB2663"/>
    <w:rsid w:val="00BB453D"/>
    <w:rsid w:val="00BC29CD"/>
    <w:rsid w:val="00BC30FA"/>
    <w:rsid w:val="00BC5DEA"/>
    <w:rsid w:val="00BD0146"/>
    <w:rsid w:val="00BD3001"/>
    <w:rsid w:val="00BD3867"/>
    <w:rsid w:val="00BF488B"/>
    <w:rsid w:val="00BF58B9"/>
    <w:rsid w:val="00C02043"/>
    <w:rsid w:val="00C051D5"/>
    <w:rsid w:val="00C053B8"/>
    <w:rsid w:val="00C055A5"/>
    <w:rsid w:val="00C1171C"/>
    <w:rsid w:val="00C14040"/>
    <w:rsid w:val="00C142F0"/>
    <w:rsid w:val="00C15C61"/>
    <w:rsid w:val="00C16259"/>
    <w:rsid w:val="00C35F4E"/>
    <w:rsid w:val="00C412AE"/>
    <w:rsid w:val="00C44178"/>
    <w:rsid w:val="00C47CC8"/>
    <w:rsid w:val="00C52666"/>
    <w:rsid w:val="00C62C5B"/>
    <w:rsid w:val="00C67DE2"/>
    <w:rsid w:val="00C70D22"/>
    <w:rsid w:val="00C739D9"/>
    <w:rsid w:val="00C74E24"/>
    <w:rsid w:val="00C7783A"/>
    <w:rsid w:val="00C84E5F"/>
    <w:rsid w:val="00C86F77"/>
    <w:rsid w:val="00C912EB"/>
    <w:rsid w:val="00C94D9A"/>
    <w:rsid w:val="00CA5B3F"/>
    <w:rsid w:val="00CA7FE2"/>
    <w:rsid w:val="00CB23F6"/>
    <w:rsid w:val="00CC289A"/>
    <w:rsid w:val="00CC6364"/>
    <w:rsid w:val="00CD18E9"/>
    <w:rsid w:val="00CD3B52"/>
    <w:rsid w:val="00CF3C46"/>
    <w:rsid w:val="00CF4A11"/>
    <w:rsid w:val="00CF665E"/>
    <w:rsid w:val="00D03119"/>
    <w:rsid w:val="00D034C5"/>
    <w:rsid w:val="00D04143"/>
    <w:rsid w:val="00D1036E"/>
    <w:rsid w:val="00D11971"/>
    <w:rsid w:val="00D139C6"/>
    <w:rsid w:val="00D247E3"/>
    <w:rsid w:val="00D27BED"/>
    <w:rsid w:val="00D31FF1"/>
    <w:rsid w:val="00D32EE0"/>
    <w:rsid w:val="00D37E48"/>
    <w:rsid w:val="00D37FF7"/>
    <w:rsid w:val="00D43F7E"/>
    <w:rsid w:val="00D5388B"/>
    <w:rsid w:val="00D54414"/>
    <w:rsid w:val="00D60828"/>
    <w:rsid w:val="00D6442A"/>
    <w:rsid w:val="00D74585"/>
    <w:rsid w:val="00D7464D"/>
    <w:rsid w:val="00D77A8D"/>
    <w:rsid w:val="00D80942"/>
    <w:rsid w:val="00D8250A"/>
    <w:rsid w:val="00D832F9"/>
    <w:rsid w:val="00D85D65"/>
    <w:rsid w:val="00DA38AC"/>
    <w:rsid w:val="00DA5588"/>
    <w:rsid w:val="00DA65BC"/>
    <w:rsid w:val="00DB0657"/>
    <w:rsid w:val="00DC2921"/>
    <w:rsid w:val="00DC300E"/>
    <w:rsid w:val="00DC313F"/>
    <w:rsid w:val="00DC5F05"/>
    <w:rsid w:val="00DC6EDB"/>
    <w:rsid w:val="00DC7181"/>
    <w:rsid w:val="00DD28F0"/>
    <w:rsid w:val="00DD395C"/>
    <w:rsid w:val="00DD43F9"/>
    <w:rsid w:val="00DD4E3F"/>
    <w:rsid w:val="00DD5BE4"/>
    <w:rsid w:val="00DE1C12"/>
    <w:rsid w:val="00DE3007"/>
    <w:rsid w:val="00DF20EF"/>
    <w:rsid w:val="00DF66CB"/>
    <w:rsid w:val="00E23489"/>
    <w:rsid w:val="00E41C3E"/>
    <w:rsid w:val="00E41E9D"/>
    <w:rsid w:val="00E44BB7"/>
    <w:rsid w:val="00E465BB"/>
    <w:rsid w:val="00E57171"/>
    <w:rsid w:val="00E63755"/>
    <w:rsid w:val="00E647AA"/>
    <w:rsid w:val="00E6738B"/>
    <w:rsid w:val="00E67A29"/>
    <w:rsid w:val="00E71B12"/>
    <w:rsid w:val="00E80B46"/>
    <w:rsid w:val="00E86409"/>
    <w:rsid w:val="00E87A92"/>
    <w:rsid w:val="00E97B1E"/>
    <w:rsid w:val="00EB097B"/>
    <w:rsid w:val="00EB0ED1"/>
    <w:rsid w:val="00EB1861"/>
    <w:rsid w:val="00EB517B"/>
    <w:rsid w:val="00EC4463"/>
    <w:rsid w:val="00EE11DA"/>
    <w:rsid w:val="00EE1963"/>
    <w:rsid w:val="00EF55DD"/>
    <w:rsid w:val="00F00CF3"/>
    <w:rsid w:val="00F00DD3"/>
    <w:rsid w:val="00F01EEE"/>
    <w:rsid w:val="00F10CCF"/>
    <w:rsid w:val="00F11AE3"/>
    <w:rsid w:val="00F2036D"/>
    <w:rsid w:val="00F26255"/>
    <w:rsid w:val="00F400DC"/>
    <w:rsid w:val="00F405C7"/>
    <w:rsid w:val="00F4556B"/>
    <w:rsid w:val="00F47A4B"/>
    <w:rsid w:val="00F526B3"/>
    <w:rsid w:val="00F641B6"/>
    <w:rsid w:val="00F64E6C"/>
    <w:rsid w:val="00F66EE7"/>
    <w:rsid w:val="00F70994"/>
    <w:rsid w:val="00F73377"/>
    <w:rsid w:val="00F84C12"/>
    <w:rsid w:val="00F8752A"/>
    <w:rsid w:val="00F943F1"/>
    <w:rsid w:val="00FA000D"/>
    <w:rsid w:val="00FA14D1"/>
    <w:rsid w:val="00FA3907"/>
    <w:rsid w:val="00FA3B77"/>
    <w:rsid w:val="00FA51BD"/>
    <w:rsid w:val="00FA53CB"/>
    <w:rsid w:val="00FA6B82"/>
    <w:rsid w:val="00FB0EFC"/>
    <w:rsid w:val="00FB2248"/>
    <w:rsid w:val="00FB234A"/>
    <w:rsid w:val="00FC79A3"/>
    <w:rsid w:val="00FD2D84"/>
    <w:rsid w:val="00FD6D12"/>
    <w:rsid w:val="00FE4256"/>
    <w:rsid w:val="00FF19A8"/>
    <w:rsid w:val="00FF60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 w:type="paragraph" w:customStyle="1" w:styleId="xmsonormal">
    <w:name w:val="x_msonormal"/>
    <w:basedOn w:val="Normal"/>
    <w:rsid w:val="005A1E69"/>
    <w:pP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pahelp.paragonrels.com/ReleaseNotes/WordDocs/5_93_Release_Notes.docx" TargetMode="External"/><Relationship Id="rId17" Type="http://schemas.openxmlformats.org/officeDocument/2006/relationships/hyperlink" Target="https://player.vimeo.com/video/790588928?h=a1dbcbfd77&amp;app_id=122963" TargetMode="External"/><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vimeo.com/79058892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894055FBFF344D8F9822E1BC4491C3" ma:contentTypeVersion="14" ma:contentTypeDescription="Create a new document." ma:contentTypeScope="" ma:versionID="df40f62f89c109fa97fa127f6d85a3ef">
  <xsd:schema xmlns:xsd="http://www.w3.org/2001/XMLSchema" xmlns:xs="http://www.w3.org/2001/XMLSchema" xmlns:p="http://schemas.microsoft.com/office/2006/metadata/properties" xmlns:ns3="c125eb3a-98fa-4c07-83a9-8ffcfe890fc5" xmlns:ns4="37f190b9-cb89-47cc-8e58-6840d1831153" targetNamespace="http://schemas.microsoft.com/office/2006/metadata/properties" ma:root="true" ma:fieldsID="ccd3e7fdfcac04796eb4f5bde832c79e" ns3:_="" ns4:_="">
    <xsd:import namespace="c125eb3a-98fa-4c07-83a9-8ffcfe890fc5"/>
    <xsd:import namespace="37f190b9-cb89-47cc-8e58-6840d18311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25eb3a-98fa-4c07-83a9-8ffcfe8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190b9-cb89-47cc-8e58-6840d183115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2.xml><?xml version="1.0" encoding="utf-8"?>
<ds:datastoreItem xmlns:ds="http://schemas.openxmlformats.org/officeDocument/2006/customXml" ds:itemID="{84529704-36A9-4EFD-8AD6-E1C9D0AD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25eb3a-98fa-4c07-83a9-8ffcfe890fc5"/>
    <ds:schemaRef ds:uri="37f190b9-cb89-47cc-8e58-6840d1831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4.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1841</TotalTime>
  <Pages>10</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59</cp:revision>
  <cp:lastPrinted>2013-12-18T22:06:00Z</cp:lastPrinted>
  <dcterms:created xsi:type="dcterms:W3CDTF">2022-09-07T18:41:00Z</dcterms:created>
  <dcterms:modified xsi:type="dcterms:W3CDTF">2023-01-18T22:24:00Z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0x01010035894055FBFF344D8F9822E1BC4491C3</vt:lpwstr>
  </property>
  <property fmtid="{D5CDD505-2E9C-101B-9397-08002B2CF9AE}" pid="3" name="Base Target">
    <vt:lpwstr>_blank</vt:lpwstr>
  </property>
</Properties>
</file>