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color w:val="3C444F"/>
          <w:sz w:val="22"/>
          <w:szCs w:val="22"/>
        </w:rPr>
        <w:id w:val="461195165"/>
        <w:docPartObj>
          <w:docPartGallery w:val="Table of Contents"/>
          <w:docPartUnique/>
        </w:docPartObj>
      </w:sdtPr>
      <w:sdtEndPr/>
      <w:sdtContent>
        <w:p w14:paraId="33E1F744" w14:textId="77777777" w:rsidR="00B47D88" w:rsidRPr="00F12327" w:rsidRDefault="00B47D88" w:rsidP="00B47D88">
          <w:pPr>
            <w:pStyle w:val="BodyText"/>
          </w:pPr>
        </w:p>
        <w:p w14:paraId="2B6D2107" w14:textId="77777777" w:rsidR="00B47D88" w:rsidRPr="00F12327" w:rsidRDefault="00876F0B" w:rsidP="00B47D88">
          <w:pPr>
            <w:pStyle w:val="BodyText"/>
          </w:pPr>
          <w:r>
            <w:rPr>
              <w:noProof/>
              <w:lang w:val="en-GB" w:eastAsia="en-GB"/>
            </w:rPr>
            <w:drawing>
              <wp:inline distT="0" distB="0" distL="0" distR="0" wp14:anchorId="221D78B9" wp14:editId="5FAD0CB3">
                <wp:extent cx="998074" cy="977705"/>
                <wp:effectExtent l="0" t="0" r="5715" b="63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8" cy="999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47D88" w:rsidRPr="00F12327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4" behindDoc="0" locked="0" layoutInCell="1" allowOverlap="1" wp14:anchorId="0CCD1169" wp14:editId="3221AF9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99204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  <w:p w14:paraId="58434672" w14:textId="77777777" w:rsidR="00B47D88" w:rsidRDefault="00B47D88" w:rsidP="00B47D88"/>
                                <w:p w14:paraId="27F25696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F1A4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  <w:p w14:paraId="39CEF3D3" w14:textId="77777777" w:rsidR="00B47D88" w:rsidRDefault="00B47D88" w:rsidP="00B47D88"/>
                                <w:p w14:paraId="536CB7EC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CD1169" id="Group 20" o:spid="_x0000_s1026" style="position:absolute;margin-left:364.5pt;margin-top:-385.7pt;width:143.25pt;height:60.75pt;z-index:251658244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voEQ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05599204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  <w:p w14:paraId="58434672" w14:textId="77777777" w:rsidR="00B47D88" w:rsidRDefault="00B47D88" w:rsidP="00B47D88"/>
                          <w:p w14:paraId="27F25696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3FCF1A4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  <w:p w14:paraId="39CEF3D3" w14:textId="77777777" w:rsidR="00B47D88" w:rsidRDefault="00B47D88" w:rsidP="00B47D88"/>
                          <w:p w14:paraId="536CB7EC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1498C7D0" w14:textId="77777777" w:rsidR="00B47D88" w:rsidRPr="00F12327" w:rsidRDefault="00B47D88" w:rsidP="00B47D88">
          <w:pPr>
            <w:pStyle w:val="BodyText"/>
          </w:pPr>
        </w:p>
        <w:p w14:paraId="443627DE" w14:textId="77777777" w:rsidR="00B47D88" w:rsidRPr="00F12327" w:rsidRDefault="00B47D88" w:rsidP="00B47D88">
          <w:pPr>
            <w:pStyle w:val="BodyText"/>
          </w:pPr>
        </w:p>
        <w:p w14:paraId="6CA4370D" w14:textId="77777777" w:rsidR="00B47D88" w:rsidRPr="00F12327" w:rsidRDefault="00B47D88" w:rsidP="00B47D88">
          <w:pPr>
            <w:pStyle w:val="BodyText"/>
          </w:pPr>
        </w:p>
        <w:p w14:paraId="72E0F1E5" w14:textId="77777777" w:rsidR="00B47D88" w:rsidRPr="00F12327" w:rsidRDefault="00B47D88" w:rsidP="00B47D88">
          <w:pPr>
            <w:pStyle w:val="BodyText"/>
          </w:pPr>
        </w:p>
        <w:p w14:paraId="3AACC7EA" w14:textId="77777777" w:rsidR="00B47D88" w:rsidRPr="00F12327" w:rsidRDefault="00B47D88" w:rsidP="00B47D88">
          <w:pPr>
            <w:pStyle w:val="BodyText"/>
          </w:pPr>
        </w:p>
        <w:p w14:paraId="117E413D" w14:textId="03A5C989" w:rsidR="00B47D88" w:rsidRPr="00B47D88" w:rsidRDefault="766336A7" w:rsidP="00B47D88">
          <w:pPr>
            <w:pStyle w:val="Title"/>
            <w:spacing w:after="0"/>
            <w:rPr>
              <w:rFonts w:cs="Times New Roman (Headings CS)"/>
            </w:rPr>
          </w:pPr>
          <w:r w:rsidRPr="01FE8545">
            <w:rPr>
              <w:rFonts w:cs="Times New Roman (Headings CS)"/>
            </w:rPr>
            <w:t xml:space="preserve">Paragon </w:t>
          </w:r>
          <w:r w:rsidR="39C4CF5E" w:rsidRPr="01FE8545">
            <w:rPr>
              <w:rFonts w:cs="Times New Roman (Headings CS)"/>
            </w:rPr>
            <w:t>7.</w:t>
          </w:r>
          <w:r w:rsidR="00824747">
            <w:rPr>
              <w:rFonts w:cs="Times New Roman (Headings CS)"/>
            </w:rPr>
            <w:t>2</w:t>
          </w:r>
          <w:r w:rsidR="00B875C7">
            <w:rPr>
              <w:rFonts w:cs="Times New Roman (Headings CS)"/>
            </w:rPr>
            <w:t>-7.3</w:t>
          </w:r>
          <w:r w:rsidRPr="01FE8545">
            <w:rPr>
              <w:rFonts w:cs="Times New Roman (Headings CS)"/>
            </w:rPr>
            <w:t xml:space="preserve"> Release Enhancements</w:t>
          </w:r>
        </w:p>
        <w:p w14:paraId="66DAAF05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EE25428" w14:textId="6F7CF34C" w:rsidR="00EE0988" w:rsidRDefault="00824747" w:rsidP="6C30F9E0">
          <w:pPr>
            <w:pStyle w:val="CoverPageDate"/>
            <w:rPr>
              <w:color w:val="000000" w:themeColor="accent2"/>
            </w:rPr>
          </w:pPr>
          <w:r>
            <w:rPr>
              <w:color w:val="000000" w:themeColor="accent2"/>
            </w:rPr>
            <w:t>25</w:t>
          </w:r>
          <w:r w:rsidR="20DBC841" w:rsidRPr="01FE8545">
            <w:rPr>
              <w:color w:val="000000" w:themeColor="accent2"/>
            </w:rPr>
            <w:t xml:space="preserve"> </w:t>
          </w:r>
          <w:r w:rsidR="00AA6998">
            <w:rPr>
              <w:color w:val="000000" w:themeColor="accent2"/>
            </w:rPr>
            <w:t>April</w:t>
          </w:r>
          <w:r w:rsidR="766336A7" w:rsidRPr="01FE8545">
            <w:rPr>
              <w:color w:val="000000" w:themeColor="accent2"/>
            </w:rPr>
            <w:t xml:space="preserve"> </w:t>
          </w:r>
          <w:r w:rsidR="00F55113">
            <w:rPr>
              <w:color w:val="000000" w:themeColor="accent2"/>
            </w:rPr>
            <w:t>2024</w:t>
          </w:r>
        </w:p>
        <w:p w14:paraId="5FD1D5CA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2CDABB1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3AB52DB2" w14:textId="6DF7E252" w:rsidR="00C56686" w:rsidRDefault="00E64A8C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 w:rsidR="0091671C">
            <w:instrText>TOC \o "1-6" \u</w:instrText>
          </w:r>
          <w:r>
            <w:fldChar w:fldCharType="separate"/>
          </w:r>
          <w:r w:rsidR="00C56686">
            <w:t>1.</w:t>
          </w:r>
          <w:r w:rsidR="00C56686"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 w:rsidR="00C56686">
            <w:t>Corrected Paragon Issues</w:t>
          </w:r>
          <w:r w:rsidR="00C56686">
            <w:tab/>
          </w:r>
          <w:r w:rsidR="00C56686">
            <w:fldChar w:fldCharType="begin"/>
          </w:r>
          <w:r w:rsidR="00C56686">
            <w:instrText xml:space="preserve"> PAGEREF _Toc166220271 \h </w:instrText>
          </w:r>
          <w:r w:rsidR="00C56686">
            <w:fldChar w:fldCharType="separate"/>
          </w:r>
          <w:r w:rsidR="00C56686">
            <w:t>2</w:t>
          </w:r>
          <w:r w:rsidR="00C56686">
            <w:fldChar w:fldCharType="end"/>
          </w:r>
        </w:p>
        <w:p w14:paraId="53A6E665" w14:textId="387C5245" w:rsidR="00C56686" w:rsidRDefault="00C56686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>
            <w:t>2.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>
            <w:t>MLS Customizations and Administration</w:t>
          </w:r>
          <w:r>
            <w:tab/>
          </w:r>
          <w:r>
            <w:fldChar w:fldCharType="begin"/>
          </w:r>
          <w:r>
            <w:instrText xml:space="preserve"> PAGEREF _Toc166220272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4E19DA3" w14:textId="10374976" w:rsidR="00C56686" w:rsidRDefault="00C56686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2.1.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No MLS Customizations and Administration</w:t>
          </w:r>
          <w:r>
            <w:tab/>
          </w:r>
          <w:r>
            <w:fldChar w:fldCharType="begin"/>
          </w:r>
          <w:r>
            <w:instrText xml:space="preserve"> PAGEREF _Toc166220273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E69541A" w14:textId="3856AA1D" w:rsidR="00C56686" w:rsidRDefault="00C56686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>
            <w:t>3.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>
            <w:t>Paragon Connect</w:t>
          </w:r>
          <w:r>
            <w:tab/>
          </w:r>
          <w:r>
            <w:fldChar w:fldCharType="begin"/>
          </w:r>
          <w:r>
            <w:instrText xml:space="preserve"> PAGEREF _Toc166220274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9CC33C6" w14:textId="2B23C0D4" w:rsidR="00C56686" w:rsidRDefault="00C56686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3.1.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Paragon Connect Corrections and Improvements</w:t>
          </w:r>
          <w:r>
            <w:tab/>
          </w:r>
          <w:r>
            <w:fldChar w:fldCharType="begin"/>
          </w:r>
          <w:r>
            <w:instrText xml:space="preserve"> PAGEREF _Toc166220275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9EB13F6" w14:textId="65D95E9C" w:rsidR="00C56686" w:rsidRDefault="00C56686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3.2.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New Navigation through Listing Detail View</w:t>
          </w:r>
          <w:r>
            <w:tab/>
          </w:r>
          <w:r>
            <w:fldChar w:fldCharType="begin"/>
          </w:r>
          <w:r>
            <w:instrText xml:space="preserve"> PAGEREF _Toc166220276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A69A6D4" w14:textId="16CD91AD" w:rsidR="00C56686" w:rsidRDefault="00C56686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3.3.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Assign a Listing to a Contact for Seller Dashboard Features</w:t>
          </w:r>
          <w:r>
            <w:tab/>
          </w:r>
          <w:r>
            <w:fldChar w:fldCharType="begin"/>
          </w:r>
          <w:r>
            <w:instrText xml:space="preserve"> PAGEREF _Toc166220277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556DDC51" w14:textId="1231BA0E" w:rsidR="00E64A8C" w:rsidRDefault="00E64A8C" w:rsidP="01FE8545">
          <w:pPr>
            <w:pStyle w:val="TOC2"/>
            <w:tabs>
              <w:tab w:val="clear" w:pos="8630"/>
              <w:tab w:val="right" w:leader="dot" w:pos="8640"/>
            </w:tabs>
          </w:pPr>
          <w:r>
            <w:fldChar w:fldCharType="end"/>
          </w:r>
        </w:p>
      </w:sdtContent>
    </w:sdt>
    <w:p w14:paraId="767EF5B9" w14:textId="72A9E524" w:rsidR="0091671C" w:rsidRPr="00F12327" w:rsidRDefault="0091671C" w:rsidP="0091671C">
      <w:pPr>
        <w:pStyle w:val="BodyText"/>
      </w:pPr>
    </w:p>
    <w:p w14:paraId="7FA59F65" w14:textId="77777777" w:rsidR="0091671C" w:rsidRPr="006B1639" w:rsidRDefault="0091671C" w:rsidP="006B1639">
      <w:pPr>
        <w:pStyle w:val="TOC6"/>
      </w:pPr>
    </w:p>
    <w:p w14:paraId="0053849B" w14:textId="4CDF1826" w:rsidR="6C30F9E0" w:rsidRDefault="5EEF70F8" w:rsidP="00430CC9">
      <w:pPr>
        <w:pStyle w:val="BodyText"/>
        <w:spacing w:before="240"/>
        <w:jc w:val="right"/>
      </w:pPr>
      <w:r w:rsidRPr="01FE8545">
        <w:rPr>
          <w:noProof/>
        </w:rPr>
        <w:t xml:space="preserve"> </w:t>
      </w:r>
      <w:r w:rsidR="00B47D88">
        <w:br w:type="page"/>
      </w:r>
    </w:p>
    <w:p w14:paraId="3816F3D5" w14:textId="4170280F" w:rsidR="01FE8545" w:rsidRDefault="002D0FA7" w:rsidP="01FE8545">
      <w:pPr>
        <w:pStyle w:val="BodyText"/>
        <w:spacing w:before="240"/>
        <w:jc w:val="right"/>
      </w:pPr>
      <w:r>
        <w:rPr>
          <w:noProof/>
        </w:rPr>
        <w:lastRenderedPageBreak/>
        <w:drawing>
          <wp:inline distT="0" distB="0" distL="0" distR="0" wp14:anchorId="06BDAD6E" wp14:editId="35B3109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6E15" w14:textId="3F142DF8" w:rsidR="01FE8545" w:rsidRDefault="01FE8545" w:rsidP="01FE8545">
      <w:pPr>
        <w:pStyle w:val="BodyText"/>
        <w:spacing w:before="240"/>
        <w:jc w:val="right"/>
      </w:pPr>
    </w:p>
    <w:p w14:paraId="430400A2" w14:textId="4B0AD172" w:rsidR="01FE8545" w:rsidRDefault="01FE8545" w:rsidP="01FE8545">
      <w:pPr>
        <w:pStyle w:val="BodyText"/>
        <w:spacing w:before="240"/>
        <w:jc w:val="right"/>
      </w:pPr>
    </w:p>
    <w:p w14:paraId="40C6A09D" w14:textId="205E7623" w:rsidR="00CF139F" w:rsidRPr="00F12327" w:rsidRDefault="00CF139F" w:rsidP="00B47D88">
      <w:pPr>
        <w:pStyle w:val="BodyText"/>
        <w:spacing w:before="240"/>
        <w:jc w:val="right"/>
      </w:pPr>
    </w:p>
    <w:p w14:paraId="3BFB5718" w14:textId="19280D53" w:rsidR="00AE6D0E" w:rsidRPr="00C97989" w:rsidRDefault="00E14D42" w:rsidP="00682365">
      <w:pPr>
        <w:pStyle w:val="Title"/>
        <w:rPr>
          <w:sz w:val="44"/>
          <w:szCs w:val="44"/>
        </w:rPr>
      </w:pPr>
      <w:r w:rsidRPr="00C97989">
        <w:rPr>
          <w:sz w:val="44"/>
          <w:szCs w:val="44"/>
        </w:rPr>
        <w:t xml:space="preserve">Paragon </w:t>
      </w:r>
      <w:r w:rsidR="00DB1A06" w:rsidRPr="00C97989">
        <w:rPr>
          <w:sz w:val="44"/>
          <w:szCs w:val="44"/>
        </w:rPr>
        <w:t>7.</w:t>
      </w:r>
      <w:r w:rsidR="00824747" w:rsidRPr="00C97989">
        <w:rPr>
          <w:sz w:val="44"/>
          <w:szCs w:val="44"/>
        </w:rPr>
        <w:t>2</w:t>
      </w:r>
      <w:r w:rsidR="00F55113" w:rsidRPr="00C97989">
        <w:rPr>
          <w:sz w:val="44"/>
          <w:szCs w:val="44"/>
        </w:rPr>
        <w:t>-7.3</w:t>
      </w:r>
      <w:r w:rsidRPr="00C97989">
        <w:rPr>
          <w:sz w:val="44"/>
          <w:szCs w:val="44"/>
        </w:rPr>
        <w:t xml:space="preserve"> Release Enhancements</w:t>
      </w:r>
    </w:p>
    <w:p w14:paraId="3448FFB2" w14:textId="510FE1BA" w:rsidR="008075F6" w:rsidRPr="00C22E9F" w:rsidRDefault="00E14D42" w:rsidP="00652DBB">
      <w:pPr>
        <w:pStyle w:val="Heading1"/>
      </w:pPr>
      <w:bookmarkStart w:id="0" w:name="_Toc162512487"/>
      <w:bookmarkStart w:id="1" w:name="_Toc162519236"/>
      <w:bookmarkStart w:id="2" w:name="_Toc166220271"/>
      <w:r>
        <w:t>Corrected</w:t>
      </w:r>
      <w:r w:rsidR="00E21A29">
        <w:t xml:space="preserve"> </w:t>
      </w:r>
      <w:r w:rsidR="002F6583">
        <w:t xml:space="preserve">Paragon </w:t>
      </w:r>
      <w:r>
        <w:t>Issues</w:t>
      </w:r>
      <w:bookmarkEnd w:id="0"/>
      <w:bookmarkEnd w:id="1"/>
      <w:bookmarkEnd w:id="2"/>
    </w:p>
    <w:tbl>
      <w:tblPr>
        <w:tblStyle w:val="TableGrid"/>
        <w:tblW w:w="9085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4140"/>
      </w:tblGrid>
      <w:tr w:rsidR="00E14D42" w:rsidRPr="00FB3D93" w14:paraId="2DECB645" w14:textId="77777777" w:rsidTr="003F771E">
        <w:trPr>
          <w:trHeight w:val="288"/>
        </w:trPr>
        <w:tc>
          <w:tcPr>
            <w:tcW w:w="1345" w:type="dxa"/>
            <w:shd w:val="clear" w:color="auto" w:fill="auto"/>
            <w:vAlign w:val="center"/>
          </w:tcPr>
          <w:p w14:paraId="7712B7B5" w14:textId="080C4E5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Ticket#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8FDE" w14:textId="5F7667CD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Module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820DE4" w14:textId="34E2E6A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Organization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5BC049" w14:textId="2F225F82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Summary</w:t>
            </w:r>
          </w:p>
        </w:tc>
      </w:tr>
      <w:tr w:rsidR="0094175D" w:rsidRPr="00C459AF" w14:paraId="29EB94B7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50D738B5" w14:textId="76703E85" w:rsidR="0094175D" w:rsidRPr="00C459AF" w:rsidRDefault="007C5621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bookmarkStart w:id="3" w:name="_Hlk158128687"/>
            <w:r w:rsidRPr="007C5621">
              <w:rPr>
                <w:b w:val="0"/>
                <w:bCs/>
                <w:iCs/>
                <w:sz w:val="20"/>
                <w:szCs w:val="20"/>
              </w:rPr>
              <w:t>TK-14301</w:t>
            </w:r>
          </w:p>
        </w:tc>
        <w:tc>
          <w:tcPr>
            <w:tcW w:w="1440" w:type="dxa"/>
            <w:noWrap/>
          </w:tcPr>
          <w:p w14:paraId="6BA763CC" w14:textId="47AEB438" w:rsidR="0094175D" w:rsidRPr="00C459AF" w:rsidRDefault="007C5621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2160" w:type="dxa"/>
            <w:noWrap/>
          </w:tcPr>
          <w:p w14:paraId="0FAC8678" w14:textId="4C90F772" w:rsidR="0094175D" w:rsidRPr="00C459AF" w:rsidRDefault="00340B9F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0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CREN - Colorado Real Estate Network, Inc, MAXEBRDI - MAXEBRDI MLS</w:t>
            </w:r>
          </w:p>
        </w:tc>
        <w:tc>
          <w:tcPr>
            <w:tcW w:w="4140" w:type="dxa"/>
            <w:noWrap/>
            <w:hideMark/>
          </w:tcPr>
          <w:p w14:paraId="68AF58B9" w14:textId="5C45657F" w:rsidR="0094175D" w:rsidRPr="00C459AF" w:rsidRDefault="007C5621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56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 to Year Stats Report Displays Incorrect Median Sale Information</w:t>
            </w:r>
          </w:p>
        </w:tc>
      </w:tr>
      <w:tr w:rsidR="003F771E" w:rsidRPr="003F771E" w14:paraId="4B2AE7C2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360E699F" w14:textId="77777777" w:rsidR="003F771E" w:rsidRPr="003F771E" w:rsidRDefault="003B3DDC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3" w:history="1">
              <w:r w:rsidR="003F771E" w:rsidRPr="003F771E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TK-13800</w:t>
              </w:r>
            </w:hyperlink>
          </w:p>
        </w:tc>
        <w:tc>
          <w:tcPr>
            <w:tcW w:w="1440" w:type="dxa"/>
            <w:noWrap/>
            <w:hideMark/>
          </w:tcPr>
          <w:p w14:paraId="61F6C676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View/Reports</w:t>
            </w:r>
          </w:p>
        </w:tc>
        <w:tc>
          <w:tcPr>
            <w:tcW w:w="2160" w:type="dxa"/>
            <w:noWrap/>
            <w:hideMark/>
          </w:tcPr>
          <w:p w14:paraId="53288491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BCCLS - REB2 </w:t>
            </w:r>
            <w:proofErr w:type="spellStart"/>
            <w:proofErr w:type="gramStart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Commercial;BCRES</w:t>
            </w:r>
            <w:proofErr w:type="spellEnd"/>
            <w:proofErr w:type="gramEnd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REB2 </w:t>
            </w:r>
            <w:proofErr w:type="spellStart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Residential;RAE</w:t>
            </w:r>
            <w:proofErr w:type="spellEnd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REALTOR Assoc of Edmonton</w:t>
            </w:r>
          </w:p>
        </w:tc>
        <w:tc>
          <w:tcPr>
            <w:tcW w:w="4140" w:type="dxa"/>
            <w:noWrap/>
            <w:hideMark/>
          </w:tcPr>
          <w:p w14:paraId="54729780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UI: Add a Border to the Listing Photo Selection Checkboxes</w:t>
            </w:r>
          </w:p>
        </w:tc>
      </w:tr>
      <w:tr w:rsidR="003F771E" w:rsidRPr="003F771E" w14:paraId="3EB7BC07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4809EAA6" w14:textId="77777777" w:rsidR="003F771E" w:rsidRPr="003F771E" w:rsidRDefault="003B3DDC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4" w:history="1">
              <w:r w:rsidR="003F771E" w:rsidRPr="003F771E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TK-18120</w:t>
              </w:r>
            </w:hyperlink>
          </w:p>
        </w:tc>
        <w:tc>
          <w:tcPr>
            <w:tcW w:w="1440" w:type="dxa"/>
            <w:noWrap/>
            <w:hideMark/>
          </w:tcPr>
          <w:p w14:paraId="3F7BAEBB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</w:t>
            </w:r>
          </w:p>
        </w:tc>
        <w:tc>
          <w:tcPr>
            <w:tcW w:w="2160" w:type="dxa"/>
            <w:noWrap/>
            <w:hideMark/>
          </w:tcPr>
          <w:p w14:paraId="06EB2044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MLSBOX - Greater Baton Rouge AOR</w:t>
            </w:r>
          </w:p>
        </w:tc>
        <w:tc>
          <w:tcPr>
            <w:tcW w:w="4140" w:type="dxa"/>
            <w:noWrap/>
            <w:hideMark/>
          </w:tcPr>
          <w:p w14:paraId="05418C80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 Tax Autofill - County field does not work with custom field label</w:t>
            </w:r>
          </w:p>
        </w:tc>
      </w:tr>
      <w:tr w:rsidR="003F771E" w:rsidRPr="003F771E" w14:paraId="1C83A1E3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29B534DB" w14:textId="77777777" w:rsidR="003F771E" w:rsidRPr="003F771E" w:rsidRDefault="003B3DDC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5" w:history="1">
              <w:r w:rsidR="003F771E" w:rsidRPr="003F771E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TK-18090</w:t>
              </w:r>
            </w:hyperlink>
          </w:p>
        </w:tc>
        <w:tc>
          <w:tcPr>
            <w:tcW w:w="1440" w:type="dxa"/>
            <w:noWrap/>
            <w:hideMark/>
          </w:tcPr>
          <w:p w14:paraId="27B98702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2160" w:type="dxa"/>
            <w:noWrap/>
            <w:hideMark/>
          </w:tcPr>
          <w:p w14:paraId="137D1C37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SCWMLS - South Central Wisconsin (Madison)</w:t>
            </w:r>
          </w:p>
        </w:tc>
        <w:tc>
          <w:tcPr>
            <w:tcW w:w="4140" w:type="dxa"/>
            <w:noWrap/>
            <w:hideMark/>
          </w:tcPr>
          <w:p w14:paraId="41B01E35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Off Market Date Being Updated by PC for Existing Off Market Listings When Re-Saved</w:t>
            </w:r>
          </w:p>
        </w:tc>
      </w:tr>
      <w:tr w:rsidR="003F771E" w:rsidRPr="003F771E" w14:paraId="0846B655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00E631A6" w14:textId="77777777" w:rsidR="003F771E" w:rsidRPr="003F771E" w:rsidRDefault="003B3DDC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6" w:history="1">
              <w:r w:rsidR="003F771E" w:rsidRPr="003F771E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TK-13798</w:t>
              </w:r>
            </w:hyperlink>
          </w:p>
        </w:tc>
        <w:tc>
          <w:tcPr>
            <w:tcW w:w="1440" w:type="dxa"/>
            <w:noWrap/>
            <w:hideMark/>
          </w:tcPr>
          <w:p w14:paraId="1A0B58EA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Search</w:t>
            </w:r>
          </w:p>
        </w:tc>
        <w:tc>
          <w:tcPr>
            <w:tcW w:w="2160" w:type="dxa"/>
            <w:noWrap/>
            <w:hideMark/>
          </w:tcPr>
          <w:p w14:paraId="405ED7E9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BCRES - REB2 </w:t>
            </w:r>
            <w:proofErr w:type="spellStart"/>
            <w:proofErr w:type="gramStart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Residential;RAE</w:t>
            </w:r>
            <w:proofErr w:type="spellEnd"/>
            <w:proofErr w:type="gramEnd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REALTOR Assoc of Edmonton</w:t>
            </w:r>
          </w:p>
        </w:tc>
        <w:tc>
          <w:tcPr>
            <w:tcW w:w="4140" w:type="dxa"/>
            <w:noWrap/>
            <w:hideMark/>
          </w:tcPr>
          <w:p w14:paraId="118DCEE4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 Hotsheet/TOH - Display current name of search when renaming it</w:t>
            </w:r>
          </w:p>
        </w:tc>
      </w:tr>
      <w:tr w:rsidR="003F771E" w:rsidRPr="003F771E" w14:paraId="710737B0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1BCD8285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TK-15992</w:t>
            </w:r>
          </w:p>
        </w:tc>
        <w:tc>
          <w:tcPr>
            <w:tcW w:w="1440" w:type="dxa"/>
            <w:noWrap/>
            <w:hideMark/>
          </w:tcPr>
          <w:p w14:paraId="3614DF2A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Hotsheet</w:t>
            </w:r>
          </w:p>
        </w:tc>
        <w:tc>
          <w:tcPr>
            <w:tcW w:w="2160" w:type="dxa"/>
            <w:noWrap/>
            <w:hideMark/>
          </w:tcPr>
          <w:p w14:paraId="59C22699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CARMLS - CARMLS, Inc. (Arkansas</w:t>
            </w:r>
            <w:proofErr w:type="gramStart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);WVMLS</w:t>
            </w:r>
            <w:proofErr w:type="gramEnd"/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Willamette Valley MLS</w:t>
            </w:r>
          </w:p>
        </w:tc>
        <w:tc>
          <w:tcPr>
            <w:tcW w:w="4140" w:type="dxa"/>
            <w:noWrap/>
            <w:hideMark/>
          </w:tcPr>
          <w:p w14:paraId="084F9B58" w14:textId="77777777" w:rsidR="003F771E" w:rsidRPr="003F771E" w:rsidRDefault="003F771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71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 - Hotsheet search keeps giving an error</w:t>
            </w:r>
          </w:p>
        </w:tc>
      </w:tr>
      <w:tr w:rsidR="0094175D" w:rsidRPr="00C459AF" w14:paraId="3038360C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4DB4EC59" w14:textId="50662708" w:rsidR="0094175D" w:rsidRPr="00C459AF" w:rsidRDefault="008433FC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8433FC">
              <w:rPr>
                <w:b w:val="0"/>
                <w:bCs/>
                <w:iCs/>
                <w:sz w:val="20"/>
                <w:szCs w:val="20"/>
              </w:rPr>
              <w:t>TK-18399</w:t>
            </w:r>
          </w:p>
        </w:tc>
        <w:tc>
          <w:tcPr>
            <w:tcW w:w="1440" w:type="dxa"/>
            <w:noWrap/>
          </w:tcPr>
          <w:p w14:paraId="30DBF131" w14:textId="30B38AD1" w:rsidR="0094175D" w:rsidRPr="00C459AF" w:rsidRDefault="008433FC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Search</w:t>
            </w:r>
          </w:p>
        </w:tc>
        <w:tc>
          <w:tcPr>
            <w:tcW w:w="2160" w:type="dxa"/>
            <w:noWrap/>
          </w:tcPr>
          <w:p w14:paraId="00C0BCFF" w14:textId="59274868" w:rsidR="0094175D" w:rsidRPr="00C459AF" w:rsidRDefault="00B47A79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7A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TOPEKAMLS - Topeka BOR (Sunflower)</w:t>
            </w:r>
          </w:p>
        </w:tc>
        <w:tc>
          <w:tcPr>
            <w:tcW w:w="4140" w:type="dxa"/>
            <w:noWrap/>
          </w:tcPr>
          <w:p w14:paraId="7D1F2E17" w14:textId="71B94C11" w:rsidR="0094175D" w:rsidRPr="00C459AF" w:rsidRDefault="00B47A79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7A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Saved Search Result Inconsistency between Paragon Professional and Paragon Connect</w:t>
            </w:r>
          </w:p>
        </w:tc>
      </w:tr>
      <w:tr w:rsidR="0094175D" w:rsidRPr="00C459AF" w14:paraId="0A9DF6C0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77E3BF4" w14:textId="45AF0065" w:rsidR="0094175D" w:rsidRPr="00C459AF" w:rsidRDefault="00015CB1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015CB1">
              <w:rPr>
                <w:b w:val="0"/>
                <w:bCs/>
                <w:iCs/>
                <w:sz w:val="20"/>
                <w:szCs w:val="20"/>
              </w:rPr>
              <w:t>TK-18160</w:t>
            </w:r>
          </w:p>
        </w:tc>
        <w:tc>
          <w:tcPr>
            <w:tcW w:w="1440" w:type="dxa"/>
            <w:noWrap/>
          </w:tcPr>
          <w:p w14:paraId="40CEF86D" w14:textId="59105DDB" w:rsidR="0094175D" w:rsidRPr="00C459AF" w:rsidRDefault="00015CB1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160" w:type="dxa"/>
            <w:noWrap/>
          </w:tcPr>
          <w:p w14:paraId="5F1D3FF1" w14:textId="1C4E80C5" w:rsidR="0094175D" w:rsidRPr="00C459AF" w:rsidRDefault="0005577D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57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BCRES - REB2 Residential</w:t>
            </w:r>
          </w:p>
        </w:tc>
        <w:tc>
          <w:tcPr>
            <w:tcW w:w="4140" w:type="dxa"/>
            <w:noWrap/>
          </w:tcPr>
          <w:p w14:paraId="002AF24C" w14:textId="3B36C806" w:rsidR="0094175D" w:rsidRPr="00C459AF" w:rsidRDefault="00015CB1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5C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Broken Image Icons on Seller's Side CC Notifications in Paragon</w:t>
            </w:r>
          </w:p>
        </w:tc>
      </w:tr>
      <w:tr w:rsidR="0094175D" w:rsidRPr="00C459AF" w14:paraId="05BB427C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690FCC83" w14:textId="0ED4AD1D" w:rsidR="0094175D" w:rsidRPr="00C459AF" w:rsidRDefault="00AC3816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AC3816">
              <w:rPr>
                <w:b w:val="0"/>
                <w:bCs/>
                <w:iCs/>
                <w:sz w:val="20"/>
                <w:szCs w:val="20"/>
              </w:rPr>
              <w:t>TK-16478</w:t>
            </w:r>
          </w:p>
        </w:tc>
        <w:tc>
          <w:tcPr>
            <w:tcW w:w="1440" w:type="dxa"/>
            <w:noWrap/>
          </w:tcPr>
          <w:p w14:paraId="1E259E9D" w14:textId="47219090" w:rsidR="0094175D" w:rsidRPr="00C459AF" w:rsidRDefault="00AC3816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2160" w:type="dxa"/>
            <w:noWrap/>
          </w:tcPr>
          <w:p w14:paraId="2442C035" w14:textId="1EFDEF5E" w:rsidR="0094175D" w:rsidRPr="00C459AF" w:rsidRDefault="00AC3816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C38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NNRMLS - Northern Nevada Regional MLS</w:t>
            </w:r>
          </w:p>
        </w:tc>
        <w:tc>
          <w:tcPr>
            <w:tcW w:w="4140" w:type="dxa"/>
            <w:noWrap/>
          </w:tcPr>
          <w:p w14:paraId="2FD47C8F" w14:textId="456852F8" w:rsidR="0094175D" w:rsidRPr="00C459AF" w:rsidRDefault="00AC3816" w:rsidP="00AC38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C38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 UI - Listing Office 1 and 2 fields layout wraps oddly in LIM when using tooltip</w:t>
            </w:r>
          </w:p>
        </w:tc>
      </w:tr>
      <w:tr w:rsidR="0094175D" w:rsidRPr="00C459AF" w14:paraId="02E35369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BF23BED" w14:textId="2A2F025A" w:rsidR="0094175D" w:rsidRPr="00C459AF" w:rsidRDefault="006D3FC6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6D3FC6">
              <w:rPr>
                <w:b w:val="0"/>
                <w:bCs/>
                <w:iCs/>
                <w:sz w:val="20"/>
                <w:szCs w:val="20"/>
              </w:rPr>
              <w:lastRenderedPageBreak/>
              <w:t>TK-15398</w:t>
            </w:r>
          </w:p>
        </w:tc>
        <w:tc>
          <w:tcPr>
            <w:tcW w:w="1440" w:type="dxa"/>
            <w:noWrap/>
          </w:tcPr>
          <w:p w14:paraId="16F1EBBC" w14:textId="0A0B1050" w:rsidR="0094175D" w:rsidRPr="00C459AF" w:rsidRDefault="006D3FC6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>
              <w:rPr>
                <w:b w:val="0"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2160" w:type="dxa"/>
            <w:noWrap/>
          </w:tcPr>
          <w:p w14:paraId="59ED4FDB" w14:textId="1C9FE3D2" w:rsidR="0094175D" w:rsidRPr="00C459AF" w:rsidRDefault="006D3FC6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6D3FC6">
              <w:rPr>
                <w:b w:val="0"/>
                <w:bCs/>
                <w:iCs/>
                <w:sz w:val="20"/>
                <w:szCs w:val="20"/>
              </w:rPr>
              <w:t xml:space="preserve">VALLEYMLS - </w:t>
            </w:r>
            <w:proofErr w:type="spellStart"/>
            <w:r w:rsidRPr="006D3FC6">
              <w:rPr>
                <w:b w:val="0"/>
                <w:bCs/>
                <w:iCs/>
                <w:sz w:val="20"/>
                <w:szCs w:val="20"/>
              </w:rPr>
              <w:t>ValleyMLS</w:t>
            </w:r>
            <w:proofErr w:type="spellEnd"/>
            <w:r w:rsidRPr="006D3FC6">
              <w:rPr>
                <w:b w:val="0"/>
                <w:bCs/>
                <w:iCs/>
                <w:sz w:val="20"/>
                <w:szCs w:val="20"/>
              </w:rPr>
              <w:t xml:space="preserve"> / NALMLS (Huntsville)</w:t>
            </w:r>
          </w:p>
        </w:tc>
        <w:tc>
          <w:tcPr>
            <w:tcW w:w="4140" w:type="dxa"/>
            <w:noWrap/>
          </w:tcPr>
          <w:p w14:paraId="001D661F" w14:textId="57025597" w:rsidR="0094175D" w:rsidRPr="00C459AF" w:rsidRDefault="006D3FC6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6D3FC6">
              <w:rPr>
                <w:b w:val="0"/>
                <w:bCs/>
                <w:iCs/>
                <w:sz w:val="20"/>
                <w:szCs w:val="20"/>
              </w:rPr>
              <w:t>PC - LIM updates to set LVT fields for proper DOM calculation</w:t>
            </w:r>
          </w:p>
        </w:tc>
      </w:tr>
      <w:tr w:rsidR="006D3FC6" w:rsidRPr="00C459AF" w14:paraId="2EBB385A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D4E3ED4" w14:textId="10275378" w:rsidR="006D3FC6" w:rsidRPr="006D3FC6" w:rsidRDefault="00340B9F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340B9F">
              <w:rPr>
                <w:b w:val="0"/>
                <w:bCs/>
                <w:iCs/>
                <w:sz w:val="20"/>
                <w:szCs w:val="20"/>
              </w:rPr>
              <w:t>TK-5928,</w:t>
            </w:r>
          </w:p>
        </w:tc>
        <w:tc>
          <w:tcPr>
            <w:tcW w:w="1440" w:type="dxa"/>
            <w:noWrap/>
          </w:tcPr>
          <w:p w14:paraId="3DCD551C" w14:textId="0846F031" w:rsidR="006D3FC6" w:rsidRDefault="00340B9F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>
              <w:rPr>
                <w:b w:val="0"/>
                <w:bCs/>
                <w:iCs/>
                <w:sz w:val="20"/>
                <w:szCs w:val="20"/>
              </w:rPr>
              <w:t>Photos</w:t>
            </w:r>
          </w:p>
        </w:tc>
        <w:tc>
          <w:tcPr>
            <w:tcW w:w="2160" w:type="dxa"/>
            <w:noWrap/>
          </w:tcPr>
          <w:p w14:paraId="0946E406" w14:textId="7A64B62D" w:rsidR="006D3FC6" w:rsidRPr="006D3FC6" w:rsidRDefault="00EC3475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EC3475">
              <w:rPr>
                <w:b w:val="0"/>
                <w:bCs/>
                <w:iCs/>
                <w:sz w:val="20"/>
                <w:szCs w:val="20"/>
              </w:rPr>
              <w:t xml:space="preserve">BCRES - REB2 Residential, CCAR - Coastal Carolinas AOR, COLUMBIA - </w:t>
            </w:r>
            <w:proofErr w:type="spellStart"/>
            <w:r w:rsidRPr="00EC3475">
              <w:rPr>
                <w:b w:val="0"/>
                <w:bCs/>
                <w:iCs/>
                <w:sz w:val="20"/>
                <w:szCs w:val="20"/>
              </w:rPr>
              <w:t>ConsolidatedMLS</w:t>
            </w:r>
            <w:proofErr w:type="spellEnd"/>
            <w:r w:rsidRPr="00EC3475">
              <w:rPr>
                <w:b w:val="0"/>
                <w:bCs/>
                <w:iCs/>
                <w:sz w:val="20"/>
                <w:szCs w:val="20"/>
              </w:rPr>
              <w:t>, CREN - Colorado Real Estate Network, Inc, GAMLS - Georgia MLS, GREENVILLE - Greater Greenville AOR, IGL - Iowa Great Lakes BOR, IMLS - Intermountain MLS, NSAR - NS and PEI Real Estate Associations, RAE - REALTOR Assoc of Edmonton, RMLSA - Regional MLS Alliance (Peoria), SCWMLS - South Central Wisconsin (Madison)</w:t>
            </w:r>
          </w:p>
        </w:tc>
        <w:tc>
          <w:tcPr>
            <w:tcW w:w="4140" w:type="dxa"/>
            <w:noWrap/>
          </w:tcPr>
          <w:p w14:paraId="63CBCBB1" w14:textId="77777777" w:rsidR="00EC3475" w:rsidRPr="00EC3475" w:rsidRDefault="00EC3475" w:rsidP="00EC3475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EC3475">
              <w:rPr>
                <w:b w:val="0"/>
                <w:bCs/>
                <w:iCs/>
                <w:sz w:val="20"/>
                <w:szCs w:val="20"/>
              </w:rPr>
              <w:tab/>
            </w:r>
          </w:p>
          <w:p w14:paraId="7FA66D47" w14:textId="1C523B77" w:rsidR="006D3FC6" w:rsidRPr="006D3FC6" w:rsidRDefault="00EC3475" w:rsidP="00EC3475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r w:rsidRPr="00EC3475">
              <w:rPr>
                <w:b w:val="0"/>
                <w:bCs/>
                <w:iCs/>
                <w:sz w:val="20"/>
                <w:szCs w:val="20"/>
              </w:rPr>
              <w:t>EXIF Orientation data causing Photos to Photos Appearing Upside Down on Listing in Safari and Apple Devices</w:t>
            </w:r>
          </w:p>
        </w:tc>
      </w:tr>
      <w:bookmarkEnd w:id="3"/>
    </w:tbl>
    <w:p w14:paraId="15138E2C" w14:textId="4517EA1A" w:rsidR="00E24B3B" w:rsidRDefault="00E24B3B"/>
    <w:p w14:paraId="28847034" w14:textId="7A7EAB17" w:rsidR="00324724" w:rsidRDefault="00324724">
      <w:pPr>
        <w:spacing w:line="240" w:lineRule="auto"/>
      </w:pPr>
      <w:r>
        <w:br w:type="page"/>
      </w:r>
    </w:p>
    <w:p w14:paraId="68768A5D" w14:textId="77777777" w:rsidR="00E24B3B" w:rsidRDefault="00E24B3B">
      <w:pPr>
        <w:spacing w:line="240" w:lineRule="auto"/>
      </w:pPr>
    </w:p>
    <w:p w14:paraId="1541B9D9" w14:textId="775946B2" w:rsidR="00574234" w:rsidRDefault="00574234" w:rsidP="00574234">
      <w:pPr>
        <w:pStyle w:val="Heading1"/>
      </w:pPr>
      <w:bookmarkStart w:id="4" w:name="_Toc158129449"/>
      <w:bookmarkStart w:id="5" w:name="_Toc161642506"/>
      <w:bookmarkStart w:id="6" w:name="_Toc162519237"/>
      <w:bookmarkStart w:id="7" w:name="_Toc166220272"/>
      <w:r>
        <w:t>MLS Customizations and Administration</w:t>
      </w:r>
      <w:bookmarkEnd w:id="4"/>
      <w:bookmarkEnd w:id="5"/>
      <w:bookmarkEnd w:id="6"/>
      <w:bookmarkEnd w:id="7"/>
    </w:p>
    <w:p w14:paraId="7551906A" w14:textId="7A60A4FB" w:rsidR="008425E8" w:rsidRPr="00C22E9F" w:rsidRDefault="00013C61" w:rsidP="00CF3311">
      <w:pPr>
        <w:pStyle w:val="Heading2"/>
        <w:jc w:val="left"/>
      </w:pPr>
      <w:bookmarkStart w:id="8" w:name="_Toc162519238"/>
      <w:bookmarkStart w:id="9" w:name="_Toc166220273"/>
      <w:r>
        <w:t>No MLS Customizations and Administration</w:t>
      </w:r>
      <w:bookmarkEnd w:id="8"/>
      <w:bookmarkEnd w:id="9"/>
    </w:p>
    <w:p w14:paraId="551E25AC" w14:textId="61F53E49" w:rsidR="008425E8" w:rsidRDefault="008425E8" w:rsidP="008425E8">
      <w:pPr>
        <w:pStyle w:val="BodyText"/>
      </w:pPr>
      <w:r w:rsidRPr="00AB50A8">
        <w:rPr>
          <w:b/>
          <w:bCs/>
        </w:rPr>
        <w:t>Action Item:</w:t>
      </w:r>
      <w:r>
        <w:t xml:space="preserve"> </w:t>
      </w:r>
      <w:r w:rsidR="00013C61">
        <w:t>none</w:t>
      </w:r>
    </w:p>
    <w:p w14:paraId="330B6020" w14:textId="77777777" w:rsidR="00574234" w:rsidRDefault="00574234" w:rsidP="008425E8">
      <w:pPr>
        <w:pStyle w:val="BodyText"/>
      </w:pPr>
    </w:p>
    <w:p w14:paraId="43D229BA" w14:textId="76717CD3" w:rsidR="00FB3D93" w:rsidRDefault="00E14D42" w:rsidP="00652DBB">
      <w:pPr>
        <w:pStyle w:val="Heading1"/>
      </w:pPr>
      <w:bookmarkStart w:id="10" w:name="_Toc162512488"/>
      <w:bookmarkStart w:id="11" w:name="_Toc162519239"/>
      <w:bookmarkStart w:id="12" w:name="_Toc166220274"/>
      <w:r>
        <w:t>Paragon Connect</w:t>
      </w:r>
      <w:bookmarkEnd w:id="10"/>
      <w:bookmarkEnd w:id="11"/>
      <w:bookmarkEnd w:id="12"/>
    </w:p>
    <w:p w14:paraId="71483912" w14:textId="27A402D7" w:rsidR="00EA47DF" w:rsidRDefault="00EA47DF" w:rsidP="00EA47DF">
      <w:pPr>
        <w:pStyle w:val="Heading2"/>
      </w:pPr>
      <w:bookmarkStart w:id="13" w:name="_Toc162512489"/>
      <w:bookmarkStart w:id="14" w:name="_Toc162519240"/>
      <w:bookmarkStart w:id="15" w:name="_Toc166220275"/>
      <w:r>
        <w:t xml:space="preserve">Paragon Connect </w:t>
      </w:r>
      <w:r w:rsidR="006D2370">
        <w:t>Corrections and Improvements</w:t>
      </w:r>
      <w:bookmarkEnd w:id="13"/>
      <w:bookmarkEnd w:id="14"/>
      <w:bookmarkEnd w:id="15"/>
    </w:p>
    <w:p w14:paraId="074C6AD1" w14:textId="250F2599" w:rsidR="001D4336" w:rsidRPr="00C442E1" w:rsidRDefault="00F842EF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 xml:space="preserve">Improvement </w:t>
      </w:r>
      <w:r w:rsidR="00F01DF4">
        <w:rPr>
          <w:color w:val="000000"/>
        </w:rPr>
        <w:t xml:space="preserve">to </w:t>
      </w:r>
      <w:r w:rsidR="005C744E">
        <w:rPr>
          <w:color w:val="000000"/>
        </w:rPr>
        <w:t>view the Listing Detail View for any Unpublished listing</w:t>
      </w:r>
    </w:p>
    <w:p w14:paraId="275D0A1C" w14:textId="139CC7E9" w:rsidR="00C442E1" w:rsidRPr="001415FC" w:rsidRDefault="00C442E1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>Improvement to include the social sharing options under Published listings</w:t>
      </w:r>
    </w:p>
    <w:p w14:paraId="34AA5529" w14:textId="125DD77C" w:rsidR="001415FC" w:rsidRPr="00F0381E" w:rsidRDefault="001415FC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 xml:space="preserve">Improvement to </w:t>
      </w:r>
      <w:r w:rsidR="00C86640">
        <w:rPr>
          <w:color w:val="000000"/>
        </w:rPr>
        <w:t>highlight the checkbox on Listing</w:t>
      </w:r>
      <w:r w:rsidR="00F0381E">
        <w:rPr>
          <w:color w:val="000000"/>
        </w:rPr>
        <w:t xml:space="preserve"> Photos</w:t>
      </w:r>
      <w:r w:rsidR="001B5CF1">
        <w:rPr>
          <w:color w:val="000000"/>
        </w:rPr>
        <w:t xml:space="preserve"> for better visibility</w:t>
      </w:r>
    </w:p>
    <w:p w14:paraId="15CECAA4" w14:textId="4B795E47" w:rsidR="00F0381E" w:rsidRPr="002D56A7" w:rsidRDefault="00F0381E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 xml:space="preserve">Improvement to show </w:t>
      </w:r>
      <w:r w:rsidR="007F33F9">
        <w:rPr>
          <w:color w:val="000000"/>
        </w:rPr>
        <w:t>address locations closest to the user when typing into the Map</w:t>
      </w:r>
      <w:r w:rsidR="004648D4">
        <w:rPr>
          <w:color w:val="000000"/>
        </w:rPr>
        <w:t xml:space="preserve"> Search </w:t>
      </w:r>
      <w:r w:rsidR="00C44EA5">
        <w:rPr>
          <w:color w:val="000000"/>
        </w:rPr>
        <w:t xml:space="preserve">Address </w:t>
      </w:r>
      <w:r w:rsidR="004648D4">
        <w:rPr>
          <w:color w:val="000000"/>
        </w:rPr>
        <w:t>box</w:t>
      </w:r>
    </w:p>
    <w:p w14:paraId="1C20A695" w14:textId="611A65D0" w:rsidR="002D56A7" w:rsidRPr="001B5CF1" w:rsidRDefault="002D56A7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 xml:space="preserve">Improvement to </w:t>
      </w:r>
      <w:r w:rsidR="008D20B0">
        <w:rPr>
          <w:color w:val="000000"/>
        </w:rPr>
        <w:t xml:space="preserve">include a </w:t>
      </w:r>
      <w:r w:rsidR="00F052E2">
        <w:rPr>
          <w:color w:val="000000"/>
        </w:rPr>
        <w:t xml:space="preserve">new Clear Text </w:t>
      </w:r>
      <w:r w:rsidR="003C18E6">
        <w:rPr>
          <w:color w:val="000000"/>
        </w:rPr>
        <w:t>icon within any open text field to easily remove any value</w:t>
      </w:r>
    </w:p>
    <w:p w14:paraId="384EA991" w14:textId="4AFFC3BB" w:rsidR="001B5CF1" w:rsidRPr="00887482" w:rsidRDefault="001B5CF1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 xml:space="preserve">Improvement to allow users </w:t>
      </w:r>
      <w:r w:rsidR="00B60F7A">
        <w:rPr>
          <w:color w:val="000000"/>
        </w:rPr>
        <w:t xml:space="preserve">with explicit configuration-permission </w:t>
      </w:r>
      <w:r>
        <w:rPr>
          <w:color w:val="000000"/>
        </w:rPr>
        <w:t>the option to Delete Published listings</w:t>
      </w:r>
    </w:p>
    <w:p w14:paraId="6ABE481B" w14:textId="2F057F6E" w:rsidR="00887482" w:rsidRDefault="00887482" w:rsidP="00CC324B">
      <w:pPr>
        <w:pStyle w:val="ListBullet"/>
        <w:numPr>
          <w:ilvl w:val="0"/>
          <w:numId w:val="38"/>
        </w:numPr>
        <w:rPr>
          <w:color w:val="000000" w:themeColor="accent2"/>
        </w:rPr>
      </w:pPr>
      <w:r>
        <w:rPr>
          <w:color w:val="000000"/>
        </w:rPr>
        <w:t>Improvement to allow users the ability to Delete Unpublished listings</w:t>
      </w:r>
    </w:p>
    <w:p w14:paraId="0764DE68" w14:textId="77777777" w:rsidR="00776365" w:rsidRPr="00C22E9F" w:rsidRDefault="00776365" w:rsidP="00776365">
      <w:pPr>
        <w:spacing w:line="240" w:lineRule="auto"/>
        <w:rPr>
          <w:color w:val="000000"/>
        </w:rPr>
      </w:pPr>
    </w:p>
    <w:p w14:paraId="43B4E6F1" w14:textId="52E6DC99" w:rsidR="00776365" w:rsidRPr="00C22E9F" w:rsidRDefault="00B95808" w:rsidP="00776365">
      <w:pPr>
        <w:pStyle w:val="Heading2"/>
      </w:pPr>
      <w:bookmarkStart w:id="16" w:name="_Toc166220276"/>
      <w:r>
        <w:lastRenderedPageBreak/>
        <w:t>New Navigation through Listing Detail View</w:t>
      </w:r>
      <w:bookmarkEnd w:id="16"/>
    </w:p>
    <w:p w14:paraId="36C4CEEC" w14:textId="3EC5116D" w:rsidR="00B43690" w:rsidRDefault="004D30D3" w:rsidP="00776365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83F891" wp14:editId="1C57C289">
            <wp:simplePos x="0" y="0"/>
            <wp:positionH relativeFrom="column">
              <wp:posOffset>3257550</wp:posOffset>
            </wp:positionH>
            <wp:positionV relativeFrom="paragraph">
              <wp:posOffset>208915</wp:posOffset>
            </wp:positionV>
            <wp:extent cx="2661285" cy="3533775"/>
            <wp:effectExtent l="38100" t="38100" r="100965" b="104775"/>
            <wp:wrapTight wrapText="bothSides">
              <wp:wrapPolygon edited="0">
                <wp:start x="0" y="-233"/>
                <wp:lineTo x="-309" y="-116"/>
                <wp:lineTo x="-309" y="21658"/>
                <wp:lineTo x="-155" y="22124"/>
                <wp:lineTo x="21956" y="22124"/>
                <wp:lineTo x="22265" y="20377"/>
                <wp:lineTo x="22265" y="1747"/>
                <wp:lineTo x="21801" y="0"/>
                <wp:lineTo x="21801" y="-233"/>
                <wp:lineTo x="0" y="-233"/>
              </wp:wrapPolygon>
            </wp:wrapTight>
            <wp:docPr id="781059903" name="Picture 1" descr="A house with a garage and drive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59903" name="Picture 1" descr="A house with a garage and driveway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35337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E1">
        <w:rPr>
          <w:noProof/>
        </w:rPr>
        <w:t xml:space="preserve"> </w:t>
      </w:r>
      <w:r w:rsidR="008E5636">
        <w:t>Users now h</w:t>
      </w:r>
      <w:r w:rsidR="00B13EBE">
        <w:t>ave the option to page through search results using the Detail View</w:t>
      </w:r>
      <w:r w:rsidR="008D32C2">
        <w:t xml:space="preserve">. </w:t>
      </w:r>
    </w:p>
    <w:p w14:paraId="6816EA7D" w14:textId="133D5AE2" w:rsidR="00776365" w:rsidRDefault="008D32C2" w:rsidP="00776365">
      <w:pPr>
        <w:pStyle w:val="BodyText"/>
      </w:pPr>
      <w:r>
        <w:t xml:space="preserve">From search results, after selecting any listing to open the Detail View, </w:t>
      </w:r>
      <w:r w:rsidR="00DA10E0">
        <w:t xml:space="preserve">a </w:t>
      </w:r>
      <w:r>
        <w:t xml:space="preserve">new navigation </w:t>
      </w:r>
      <w:r w:rsidR="00DA10E0">
        <w:t xml:space="preserve">option </w:t>
      </w:r>
      <w:r w:rsidR="009F6001">
        <w:t>is shown near the top of the screen. Users can use the PREV and NEXT buttons to move forwards or backwards</w:t>
      </w:r>
      <w:r w:rsidR="00DB5A34">
        <w:t xml:space="preserve"> viewing the details for each listing</w:t>
      </w:r>
      <w:r w:rsidR="009F6001">
        <w:t xml:space="preserve"> through the entire </w:t>
      </w:r>
      <w:r w:rsidR="003E7578">
        <w:t xml:space="preserve">list of results. </w:t>
      </w:r>
    </w:p>
    <w:p w14:paraId="5F4486A1" w14:textId="1B69A55E" w:rsidR="00DB5A34" w:rsidRDefault="003E7578" w:rsidP="00776365">
      <w:pPr>
        <w:pStyle w:val="BodyText"/>
      </w:pPr>
      <w:r>
        <w:t>A new checkbox is included allowing users to make selections</w:t>
      </w:r>
      <w:r w:rsidR="00DB5A34">
        <w:t xml:space="preserve"> for listings</w:t>
      </w:r>
      <w:r>
        <w:t xml:space="preserve"> as they review the results. </w:t>
      </w:r>
    </w:p>
    <w:p w14:paraId="7C3DF835" w14:textId="3EF9CB69" w:rsidR="003E7578" w:rsidRDefault="00781E9E" w:rsidP="00776365">
      <w:pPr>
        <w:pStyle w:val="BodyText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DC383C3" wp14:editId="38CDD9E7">
            <wp:simplePos x="0" y="0"/>
            <wp:positionH relativeFrom="column">
              <wp:posOffset>1666875</wp:posOffset>
            </wp:positionH>
            <wp:positionV relativeFrom="page">
              <wp:posOffset>3057525</wp:posOffset>
            </wp:positionV>
            <wp:extent cx="2830195" cy="2741930"/>
            <wp:effectExtent l="38100" t="38100" r="103505" b="96520"/>
            <wp:wrapTight wrapText="bothSides">
              <wp:wrapPolygon edited="0">
                <wp:start x="0" y="-300"/>
                <wp:lineTo x="-291" y="-150"/>
                <wp:lineTo x="-291" y="21460"/>
                <wp:lineTo x="-145" y="22210"/>
                <wp:lineTo x="21954" y="22210"/>
                <wp:lineTo x="22245" y="21460"/>
                <wp:lineTo x="22245" y="2251"/>
                <wp:lineTo x="21808" y="0"/>
                <wp:lineTo x="21808" y="-300"/>
                <wp:lineTo x="0" y="-300"/>
              </wp:wrapPolygon>
            </wp:wrapTight>
            <wp:docPr id="1993063927" name="Picture 1" descr="A screenshot of a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63927" name="Picture 1" descr="A screenshot of a hom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7419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5F">
        <w:t xml:space="preserve">The </w:t>
      </w:r>
      <w:r w:rsidR="00DA5786">
        <w:t>top bar shows a count of all selected listings. A</w:t>
      </w:r>
      <w:r w:rsidR="00DC4266">
        <w:t xml:space="preserve">ctions, like Carts, Recommend, Directions, </w:t>
      </w:r>
      <w:proofErr w:type="spellStart"/>
      <w:r w:rsidR="00DC4266">
        <w:t>etc</w:t>
      </w:r>
      <w:proofErr w:type="spellEnd"/>
      <w:r w:rsidR="00DC4266">
        <w:t xml:space="preserve"> are </w:t>
      </w:r>
      <w:r w:rsidR="00B43690">
        <w:t xml:space="preserve">available for the selected listings. </w:t>
      </w:r>
    </w:p>
    <w:p w14:paraId="47DA46AC" w14:textId="33457AA7" w:rsidR="00EC08FA" w:rsidRDefault="00EC08FA" w:rsidP="00776365">
      <w:pPr>
        <w:pStyle w:val="BodyText"/>
      </w:pPr>
      <w:r>
        <w:t>The left arrow in the top bar returns to the previous results view.</w:t>
      </w:r>
    </w:p>
    <w:p w14:paraId="02226590" w14:textId="2E35AF12" w:rsidR="004E485F" w:rsidRDefault="004E485F" w:rsidP="00776365">
      <w:pPr>
        <w:pStyle w:val="BodyText"/>
      </w:pPr>
    </w:p>
    <w:p w14:paraId="425BFCC0" w14:textId="1E2BDA3A" w:rsidR="00A550F3" w:rsidRDefault="00A550F3" w:rsidP="00776365">
      <w:pPr>
        <w:pStyle w:val="BodyText"/>
      </w:pPr>
    </w:p>
    <w:p w14:paraId="522EB48C" w14:textId="010D782A" w:rsidR="00776365" w:rsidRDefault="00776365" w:rsidP="00776365">
      <w:pPr>
        <w:pStyle w:val="BodyText"/>
      </w:pPr>
    </w:p>
    <w:p w14:paraId="64D1315A" w14:textId="682BA471" w:rsidR="00776365" w:rsidRDefault="00776365" w:rsidP="00776365">
      <w:pPr>
        <w:pStyle w:val="BodyText"/>
      </w:pPr>
    </w:p>
    <w:p w14:paraId="1E5E4CB1" w14:textId="77777777" w:rsidR="00896CC9" w:rsidRDefault="00896CC9" w:rsidP="00C343B2">
      <w:pPr>
        <w:spacing w:line="240" w:lineRule="auto"/>
        <w:rPr>
          <w:color w:val="000000"/>
        </w:rPr>
      </w:pPr>
    </w:p>
    <w:p w14:paraId="62F500F3" w14:textId="77777777" w:rsidR="00DE5800" w:rsidRDefault="00DE5800" w:rsidP="00C343B2">
      <w:pPr>
        <w:spacing w:line="240" w:lineRule="auto"/>
        <w:rPr>
          <w:color w:val="000000"/>
        </w:rPr>
      </w:pPr>
    </w:p>
    <w:p w14:paraId="624343D9" w14:textId="77777777" w:rsidR="00DE5800" w:rsidRDefault="00DE5800" w:rsidP="00C343B2">
      <w:pPr>
        <w:spacing w:line="240" w:lineRule="auto"/>
        <w:rPr>
          <w:color w:val="000000"/>
        </w:rPr>
      </w:pPr>
    </w:p>
    <w:p w14:paraId="0788235C" w14:textId="77777777" w:rsidR="00DE5800" w:rsidRDefault="00DE5800" w:rsidP="00C343B2">
      <w:pPr>
        <w:spacing w:line="240" w:lineRule="auto"/>
        <w:rPr>
          <w:color w:val="000000"/>
        </w:rPr>
      </w:pPr>
    </w:p>
    <w:p w14:paraId="09CCCDA0" w14:textId="4BB78275" w:rsidR="00DE5800" w:rsidRPr="00C22E9F" w:rsidRDefault="007E6530" w:rsidP="00DE5800">
      <w:pPr>
        <w:pStyle w:val="Heading2"/>
      </w:pPr>
      <w:bookmarkStart w:id="17" w:name="_Toc166220277"/>
      <w:r>
        <w:lastRenderedPageBreak/>
        <w:t>Assign a Listing to a Contact for Seller Dashboard Features</w:t>
      </w:r>
      <w:bookmarkEnd w:id="17"/>
    </w:p>
    <w:p w14:paraId="5646C03B" w14:textId="1BE5630A" w:rsidR="003A4026" w:rsidRDefault="00463DDA" w:rsidP="00DE5800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018A2CC" wp14:editId="6070C722">
            <wp:simplePos x="0" y="0"/>
            <wp:positionH relativeFrom="column">
              <wp:posOffset>3533775</wp:posOffset>
            </wp:positionH>
            <wp:positionV relativeFrom="paragraph">
              <wp:posOffset>74295</wp:posOffset>
            </wp:positionV>
            <wp:extent cx="2395855" cy="2465705"/>
            <wp:effectExtent l="38100" t="38100" r="99695" b="86995"/>
            <wp:wrapTight wrapText="bothSides">
              <wp:wrapPolygon edited="0">
                <wp:start x="0" y="-334"/>
                <wp:lineTo x="-343" y="-167"/>
                <wp:lineTo x="-343" y="21194"/>
                <wp:lineTo x="-172" y="22195"/>
                <wp:lineTo x="21984" y="22195"/>
                <wp:lineTo x="22327" y="21194"/>
                <wp:lineTo x="22327" y="2503"/>
                <wp:lineTo x="21812" y="0"/>
                <wp:lineTo x="21812" y="-334"/>
                <wp:lineTo x="0" y="-334"/>
              </wp:wrapPolygon>
            </wp:wrapTight>
            <wp:docPr id="43189536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95366" name="Picture 1" descr="A screenshot of a phon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4657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550B4">
        <w:t xml:space="preserve">The </w:t>
      </w:r>
      <w:r w:rsidR="00612C29">
        <w:t>Seller feature on the Collaboration Center sites is a powerful tool to keep Contacts informed of their listing activity</w:t>
      </w:r>
      <w:r w:rsidR="003F6104">
        <w:t xml:space="preserve"> so we made it</w:t>
      </w:r>
      <w:r w:rsidR="00C4243A">
        <w:t xml:space="preserve"> easier to establish any contact as a seller</w:t>
      </w:r>
      <w:r w:rsidR="003F6104">
        <w:t>.</w:t>
      </w:r>
    </w:p>
    <w:p w14:paraId="2DDD1DA1" w14:textId="7521694F" w:rsidR="003F6104" w:rsidRDefault="003F6104" w:rsidP="00DE5800">
      <w:pPr>
        <w:spacing w:line="240" w:lineRule="auto"/>
      </w:pPr>
    </w:p>
    <w:p w14:paraId="61CEFEE5" w14:textId="34123B5B" w:rsidR="003A4026" w:rsidRDefault="003A4026" w:rsidP="00DE5800">
      <w:pPr>
        <w:spacing w:line="240" w:lineRule="auto"/>
      </w:pPr>
      <w:r>
        <w:t>Users have been able to link contacts to listings via the Seller Dashboard on Connect. With this release we</w:t>
      </w:r>
      <w:r w:rsidR="00612C29">
        <w:t xml:space="preserve"> added another way for users to link their listing</w:t>
      </w:r>
      <w:r w:rsidR="00B76276">
        <w:t xml:space="preserve">s to a contact. </w:t>
      </w:r>
    </w:p>
    <w:p w14:paraId="1F01FF04" w14:textId="548CF3D6" w:rsidR="003A4026" w:rsidRDefault="003A4026" w:rsidP="00DE5800">
      <w:pPr>
        <w:spacing w:line="240" w:lineRule="auto"/>
      </w:pPr>
    </w:p>
    <w:p w14:paraId="710F66BB" w14:textId="19099E7A" w:rsidR="003F6104" w:rsidRDefault="003A4026" w:rsidP="00DE5800">
      <w:pPr>
        <w:spacing w:line="240" w:lineRule="auto"/>
      </w:pPr>
      <w:r>
        <w:t>From the Contact Summary page</w:t>
      </w:r>
      <w:r w:rsidR="00F333C5">
        <w:t>,</w:t>
      </w:r>
      <w:r>
        <w:t xml:space="preserve"> </w:t>
      </w:r>
      <w:proofErr w:type="gramStart"/>
      <w:r>
        <w:t>t</w:t>
      </w:r>
      <w:r w:rsidR="00B76276">
        <w:t>he ”Seller</w:t>
      </w:r>
      <w:proofErr w:type="gramEnd"/>
      <w:r w:rsidR="00B76276">
        <w:t xml:space="preserve"> Activity” option will always appear for all contacts</w:t>
      </w:r>
      <w:r w:rsidR="003A06CA">
        <w:t>.</w:t>
      </w:r>
      <w:r w:rsidR="003F6104">
        <w:t xml:space="preserve"> Any existing listings associated with the contact will continue to display.</w:t>
      </w:r>
    </w:p>
    <w:p w14:paraId="492923BE" w14:textId="77777777" w:rsidR="003F6104" w:rsidRDefault="003F6104" w:rsidP="00DE5800">
      <w:pPr>
        <w:spacing w:line="240" w:lineRule="auto"/>
      </w:pPr>
    </w:p>
    <w:p w14:paraId="6CAB7C4F" w14:textId="43433684" w:rsidR="00DE5800" w:rsidRDefault="003F6104" w:rsidP="00DE5800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89DF1C8" wp14:editId="1F6A6558">
            <wp:simplePos x="0" y="0"/>
            <wp:positionH relativeFrom="column">
              <wp:posOffset>2562225</wp:posOffset>
            </wp:positionH>
            <wp:positionV relativeFrom="paragraph">
              <wp:posOffset>433070</wp:posOffset>
            </wp:positionV>
            <wp:extent cx="2632075" cy="4542155"/>
            <wp:effectExtent l="38100" t="38100" r="92075" b="86995"/>
            <wp:wrapTight wrapText="bothSides">
              <wp:wrapPolygon edited="0">
                <wp:start x="0" y="-181"/>
                <wp:lineTo x="-313" y="-91"/>
                <wp:lineTo x="-313" y="21561"/>
                <wp:lineTo x="-156" y="21923"/>
                <wp:lineTo x="21887" y="21923"/>
                <wp:lineTo x="22043" y="21651"/>
                <wp:lineTo x="22199" y="1359"/>
                <wp:lineTo x="21730" y="0"/>
                <wp:lineTo x="21730" y="-181"/>
                <wp:lineTo x="0" y="-181"/>
              </wp:wrapPolygon>
            </wp:wrapTight>
            <wp:docPr id="334458688" name="Picture 1" descr="A screensho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58688" name="Picture 1" descr="A screenshot of a hous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5421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A06CA">
        <w:t xml:space="preserve">If no listings are </w:t>
      </w:r>
      <w:r>
        <w:t xml:space="preserve">currently </w:t>
      </w:r>
      <w:r w:rsidR="003A06CA">
        <w:t xml:space="preserve">associated, users will have a new option to </w:t>
      </w:r>
      <w:r w:rsidR="003A4026">
        <w:t>add</w:t>
      </w:r>
      <w:r w:rsidR="003A06CA">
        <w:t xml:space="preserve"> one of their listings to the contact</w:t>
      </w:r>
      <w:r>
        <w:t xml:space="preserve"> using the </w:t>
      </w:r>
      <w:r w:rsidR="00B265E3">
        <w:t>+ sign</w:t>
      </w:r>
      <w:r w:rsidR="003A4026">
        <w:t>. Once the link has been established, the Contact will have</w:t>
      </w:r>
      <w:r w:rsidR="00CB6B3F">
        <w:t xml:space="preserve"> all</w:t>
      </w:r>
      <w:r w:rsidR="003A4026">
        <w:t xml:space="preserve"> the benefit of </w:t>
      </w:r>
      <w:r w:rsidR="00CB6B3F">
        <w:t>the</w:t>
      </w:r>
      <w:r w:rsidR="003A4026">
        <w:t xml:space="preserve"> </w:t>
      </w:r>
      <w:r w:rsidR="00B76276">
        <w:t>Seller</w:t>
      </w:r>
      <w:r w:rsidR="003A4026">
        <w:t>-features</w:t>
      </w:r>
      <w:r w:rsidR="00B265E3">
        <w:t xml:space="preserve"> on their Collaboration Center site and the agent will </w:t>
      </w:r>
      <w:r w:rsidR="00CB3298">
        <w:t>see the new association on their Seller Dashboard in Connect.</w:t>
      </w:r>
    </w:p>
    <w:p w14:paraId="0E1A4FD2" w14:textId="77777777" w:rsidR="00C37F17" w:rsidRDefault="00C37F17" w:rsidP="00DE5800">
      <w:pPr>
        <w:spacing w:line="240" w:lineRule="auto"/>
      </w:pPr>
    </w:p>
    <w:p w14:paraId="14AE54A5" w14:textId="77777777" w:rsidR="00C37F17" w:rsidRDefault="00C37F17" w:rsidP="00DE5800">
      <w:pPr>
        <w:spacing w:line="240" w:lineRule="auto"/>
      </w:pPr>
    </w:p>
    <w:p w14:paraId="249072FB" w14:textId="77777777" w:rsidR="00C37F17" w:rsidRDefault="00C37F17" w:rsidP="00DE5800">
      <w:pPr>
        <w:spacing w:line="240" w:lineRule="auto"/>
      </w:pPr>
    </w:p>
    <w:p w14:paraId="4D2CE764" w14:textId="1A2E458B" w:rsidR="00C37F17" w:rsidRPr="00EC3475" w:rsidRDefault="00F655A8" w:rsidP="00C37F17">
      <w:pPr>
        <w:spacing w:line="240" w:lineRule="auto"/>
      </w:pPr>
      <w:r>
        <w:t xml:space="preserve"> </w:t>
      </w:r>
    </w:p>
    <w:sectPr w:rsidR="00C37F17" w:rsidRPr="00EC3475" w:rsidSect="00C208CC">
      <w:headerReference w:type="even" r:id="rId21"/>
      <w:footerReference w:type="even" r:id="rId22"/>
      <w:footerReference w:type="default" r:id="rId23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FB69" w14:textId="77777777" w:rsidR="00C208CC" w:rsidRDefault="00C208CC" w:rsidP="00A73DA2">
      <w:pPr>
        <w:spacing w:line="240" w:lineRule="auto"/>
      </w:pPr>
      <w:r>
        <w:separator/>
      </w:r>
    </w:p>
    <w:p w14:paraId="317BE594" w14:textId="77777777" w:rsidR="00C208CC" w:rsidRDefault="00C208CC"/>
  </w:endnote>
  <w:endnote w:type="continuationSeparator" w:id="0">
    <w:p w14:paraId="561A312C" w14:textId="77777777" w:rsidR="00C208CC" w:rsidRDefault="00C208CC" w:rsidP="00A73DA2">
      <w:pPr>
        <w:spacing w:line="240" w:lineRule="auto"/>
      </w:pPr>
      <w:r>
        <w:continuationSeparator/>
      </w:r>
    </w:p>
    <w:p w14:paraId="45DD3CBA" w14:textId="77777777" w:rsidR="00C208CC" w:rsidRDefault="00C208CC"/>
  </w:endnote>
  <w:endnote w:type="continuationNotice" w:id="1">
    <w:p w14:paraId="76A6129A" w14:textId="77777777" w:rsidR="00C208CC" w:rsidRDefault="00C208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3B3DDC" w:rsidP="00B57A24">
    <w:pPr>
      <w:pStyle w:val="Footer"/>
    </w:pPr>
    <w:sdt>
      <w:sdtPr>
        <w:id w:val="-253747393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EndPr/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13D" w14:textId="088CAE97" w:rsidR="004F2B6C" w:rsidRPr="00F57422" w:rsidRDefault="00E14D42" w:rsidP="001C7FD3">
    <w:pPr>
      <w:pStyle w:val="Footer"/>
      <w:rPr>
        <w:rStyle w:val="Strong"/>
        <w:bCs w:val="0"/>
      </w:rPr>
    </w:pPr>
    <w:r>
      <w:rPr>
        <w:rStyle w:val="FooterChar"/>
      </w:rPr>
      <w:t xml:space="preserve">Paragon </w:t>
    </w:r>
    <w:r w:rsidR="00DB1A06">
      <w:rPr>
        <w:rStyle w:val="FooterChar"/>
      </w:rPr>
      <w:t>7.</w:t>
    </w:r>
    <w:r w:rsidR="00824747">
      <w:rPr>
        <w:rStyle w:val="FooterChar"/>
      </w:rPr>
      <w:t>2</w:t>
    </w:r>
    <w:r w:rsidR="00F55113">
      <w:rPr>
        <w:rStyle w:val="FooterChar"/>
      </w:rPr>
      <w:t>-7.3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</w:t>
    </w:r>
    <w:r w:rsidR="00824747">
      <w:rPr>
        <w:rStyle w:val="FooterChar"/>
      </w:rPr>
      <w:t>25</w:t>
    </w:r>
    <w:r w:rsidR="00AA6998">
      <w:rPr>
        <w:rStyle w:val="FooterChar"/>
      </w:rPr>
      <w:t xml:space="preserve"> Apr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7C407000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6227F1">
      <w:rPr>
        <w:color w:val="4D4D4D" w:themeColor="accent4"/>
      </w:rPr>
      <w:t>3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5D8A" w14:textId="77777777" w:rsidR="00C208CC" w:rsidRDefault="00C208CC" w:rsidP="00A73DA2">
      <w:pPr>
        <w:spacing w:line="240" w:lineRule="auto"/>
      </w:pPr>
      <w:r>
        <w:separator/>
      </w:r>
    </w:p>
    <w:p w14:paraId="00212E5C" w14:textId="77777777" w:rsidR="00C208CC" w:rsidRDefault="00C208CC"/>
  </w:footnote>
  <w:footnote w:type="continuationSeparator" w:id="0">
    <w:p w14:paraId="4C78DBE4" w14:textId="77777777" w:rsidR="00C208CC" w:rsidRDefault="00C208CC" w:rsidP="00A73DA2">
      <w:pPr>
        <w:spacing w:line="240" w:lineRule="auto"/>
      </w:pPr>
      <w:r>
        <w:continuationSeparator/>
      </w:r>
    </w:p>
    <w:p w14:paraId="5398A927" w14:textId="77777777" w:rsidR="00C208CC" w:rsidRDefault="00C208CC"/>
  </w:footnote>
  <w:footnote w:type="continuationNotice" w:id="1">
    <w:p w14:paraId="269A9141" w14:textId="77777777" w:rsidR="00C208CC" w:rsidRDefault="00C208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CA4" w14:textId="77777777" w:rsidR="004F2B6C" w:rsidRDefault="003B3DDC" w:rsidP="005E30F3">
    <w:pPr>
      <w:pStyle w:val="Header"/>
    </w:pPr>
    <w:sdt>
      <w:sdtPr>
        <w:id w:val="-1942297107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EndPr/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F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82432">
    <w:abstractNumId w:val="30"/>
  </w:num>
  <w:num w:numId="2" w16cid:durableId="1051073777">
    <w:abstractNumId w:val="12"/>
  </w:num>
  <w:num w:numId="3" w16cid:durableId="1422491092">
    <w:abstractNumId w:val="28"/>
  </w:num>
  <w:num w:numId="4" w16cid:durableId="120341901">
    <w:abstractNumId w:val="10"/>
  </w:num>
  <w:num w:numId="5" w16cid:durableId="70274330">
    <w:abstractNumId w:val="18"/>
  </w:num>
  <w:num w:numId="6" w16cid:durableId="178354021">
    <w:abstractNumId w:val="33"/>
  </w:num>
  <w:num w:numId="7" w16cid:durableId="339283901">
    <w:abstractNumId w:val="31"/>
  </w:num>
  <w:num w:numId="8" w16cid:durableId="1476951200">
    <w:abstractNumId w:val="26"/>
  </w:num>
  <w:num w:numId="9" w16cid:durableId="649868656">
    <w:abstractNumId w:val="16"/>
  </w:num>
  <w:num w:numId="10" w16cid:durableId="1369185540">
    <w:abstractNumId w:val="28"/>
  </w:num>
  <w:num w:numId="11" w16cid:durableId="2132624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2"/>
  </w:num>
  <w:num w:numId="14" w16cid:durableId="354616518">
    <w:abstractNumId w:val="24"/>
  </w:num>
  <w:num w:numId="15" w16cid:durableId="768701631">
    <w:abstractNumId w:val="22"/>
  </w:num>
  <w:num w:numId="16" w16cid:durableId="1497378866">
    <w:abstractNumId w:val="23"/>
  </w:num>
  <w:num w:numId="17" w16cid:durableId="742995028">
    <w:abstractNumId w:val="29"/>
  </w:num>
  <w:num w:numId="18" w16cid:durableId="590164691">
    <w:abstractNumId w:val="39"/>
  </w:num>
  <w:num w:numId="19" w16cid:durableId="984625607">
    <w:abstractNumId w:val="25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5"/>
  </w:num>
  <w:num w:numId="30" w16cid:durableId="2060282401">
    <w:abstractNumId w:val="9"/>
  </w:num>
  <w:num w:numId="31" w16cid:durableId="221909626">
    <w:abstractNumId w:val="34"/>
  </w:num>
  <w:num w:numId="32" w16cid:durableId="6837983">
    <w:abstractNumId w:val="28"/>
  </w:num>
  <w:num w:numId="33" w16cid:durableId="2054573926">
    <w:abstractNumId w:val="14"/>
  </w:num>
  <w:num w:numId="34" w16cid:durableId="497044347">
    <w:abstractNumId w:val="11"/>
  </w:num>
  <w:num w:numId="35" w16cid:durableId="1532958370">
    <w:abstractNumId w:val="37"/>
  </w:num>
  <w:num w:numId="36" w16cid:durableId="325668221">
    <w:abstractNumId w:val="20"/>
  </w:num>
  <w:num w:numId="37" w16cid:durableId="1262294849">
    <w:abstractNumId w:val="19"/>
  </w:num>
  <w:num w:numId="38" w16cid:durableId="415591497">
    <w:abstractNumId w:val="21"/>
  </w:num>
  <w:num w:numId="39" w16cid:durableId="1749618401">
    <w:abstractNumId w:val="17"/>
  </w:num>
  <w:num w:numId="40" w16cid:durableId="729962257">
    <w:abstractNumId w:val="27"/>
  </w:num>
  <w:num w:numId="41" w16cid:durableId="1864394378">
    <w:abstractNumId w:val="36"/>
  </w:num>
  <w:num w:numId="42" w16cid:durableId="344553433">
    <w:abstractNumId w:val="13"/>
  </w:num>
  <w:num w:numId="43" w16cid:durableId="1091781889">
    <w:abstractNumId w:val="15"/>
  </w:num>
  <w:num w:numId="44" w16cid:durableId="7783308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374A"/>
    <w:rsid w:val="00004F99"/>
    <w:rsid w:val="00011B30"/>
    <w:rsid w:val="00012C0E"/>
    <w:rsid w:val="00013C61"/>
    <w:rsid w:val="00013FD9"/>
    <w:rsid w:val="00014396"/>
    <w:rsid w:val="000143BC"/>
    <w:rsid w:val="00015CB1"/>
    <w:rsid w:val="00015CC8"/>
    <w:rsid w:val="00026812"/>
    <w:rsid w:val="000311C7"/>
    <w:rsid w:val="000329E4"/>
    <w:rsid w:val="0003483B"/>
    <w:rsid w:val="000403CB"/>
    <w:rsid w:val="0004321D"/>
    <w:rsid w:val="00046DF8"/>
    <w:rsid w:val="00050216"/>
    <w:rsid w:val="0005133E"/>
    <w:rsid w:val="000517FE"/>
    <w:rsid w:val="0005577D"/>
    <w:rsid w:val="00055CBB"/>
    <w:rsid w:val="00056BF3"/>
    <w:rsid w:val="00065324"/>
    <w:rsid w:val="00066B7E"/>
    <w:rsid w:val="000737EC"/>
    <w:rsid w:val="000749D8"/>
    <w:rsid w:val="0007539E"/>
    <w:rsid w:val="0007648C"/>
    <w:rsid w:val="00080063"/>
    <w:rsid w:val="0008107F"/>
    <w:rsid w:val="000860A9"/>
    <w:rsid w:val="0009072A"/>
    <w:rsid w:val="000915AD"/>
    <w:rsid w:val="00091E81"/>
    <w:rsid w:val="000A176E"/>
    <w:rsid w:val="000B4CF4"/>
    <w:rsid w:val="000C1DF3"/>
    <w:rsid w:val="000C4B23"/>
    <w:rsid w:val="000D574F"/>
    <w:rsid w:val="000E413B"/>
    <w:rsid w:val="000F1813"/>
    <w:rsid w:val="000F3171"/>
    <w:rsid w:val="000F3E0F"/>
    <w:rsid w:val="000F51CF"/>
    <w:rsid w:val="000F7450"/>
    <w:rsid w:val="000F7E21"/>
    <w:rsid w:val="00100370"/>
    <w:rsid w:val="001014E8"/>
    <w:rsid w:val="00101D60"/>
    <w:rsid w:val="001112B1"/>
    <w:rsid w:val="001150E1"/>
    <w:rsid w:val="00115752"/>
    <w:rsid w:val="00120F1E"/>
    <w:rsid w:val="001218E2"/>
    <w:rsid w:val="00133E2E"/>
    <w:rsid w:val="001415FC"/>
    <w:rsid w:val="0015117F"/>
    <w:rsid w:val="00151440"/>
    <w:rsid w:val="00153843"/>
    <w:rsid w:val="00167A75"/>
    <w:rsid w:val="00167C23"/>
    <w:rsid w:val="001770F6"/>
    <w:rsid w:val="00186718"/>
    <w:rsid w:val="00191810"/>
    <w:rsid w:val="001A38CD"/>
    <w:rsid w:val="001B2DF2"/>
    <w:rsid w:val="001B4648"/>
    <w:rsid w:val="001B561F"/>
    <w:rsid w:val="001B5CF1"/>
    <w:rsid w:val="001B7BFB"/>
    <w:rsid w:val="001C3D41"/>
    <w:rsid w:val="001C5C3F"/>
    <w:rsid w:val="001C7FD3"/>
    <w:rsid w:val="001D4336"/>
    <w:rsid w:val="001D5B8F"/>
    <w:rsid w:val="001E1DBB"/>
    <w:rsid w:val="00201871"/>
    <w:rsid w:val="00211196"/>
    <w:rsid w:val="00211FE3"/>
    <w:rsid w:val="002125B0"/>
    <w:rsid w:val="00212D84"/>
    <w:rsid w:val="00213AA3"/>
    <w:rsid w:val="0023621F"/>
    <w:rsid w:val="00236CBB"/>
    <w:rsid w:val="00241E3A"/>
    <w:rsid w:val="0024299D"/>
    <w:rsid w:val="002453F0"/>
    <w:rsid w:val="00246B2F"/>
    <w:rsid w:val="0025037C"/>
    <w:rsid w:val="00253B3A"/>
    <w:rsid w:val="0026336A"/>
    <w:rsid w:val="00265095"/>
    <w:rsid w:val="0027090A"/>
    <w:rsid w:val="00273A6E"/>
    <w:rsid w:val="00280467"/>
    <w:rsid w:val="00284A89"/>
    <w:rsid w:val="00285D6A"/>
    <w:rsid w:val="00286138"/>
    <w:rsid w:val="00286EDB"/>
    <w:rsid w:val="00297426"/>
    <w:rsid w:val="00297BAD"/>
    <w:rsid w:val="002B0B2B"/>
    <w:rsid w:val="002B0EE0"/>
    <w:rsid w:val="002B2890"/>
    <w:rsid w:val="002B3C5A"/>
    <w:rsid w:val="002B68D9"/>
    <w:rsid w:val="002B78C5"/>
    <w:rsid w:val="002B7A2E"/>
    <w:rsid w:val="002C0131"/>
    <w:rsid w:val="002C5685"/>
    <w:rsid w:val="002C7DBA"/>
    <w:rsid w:val="002D00CC"/>
    <w:rsid w:val="002D0FA7"/>
    <w:rsid w:val="002D369E"/>
    <w:rsid w:val="002D55EE"/>
    <w:rsid w:val="002D56A7"/>
    <w:rsid w:val="002E3B35"/>
    <w:rsid w:val="002E70E3"/>
    <w:rsid w:val="002F1C8E"/>
    <w:rsid w:val="002F3970"/>
    <w:rsid w:val="002F514A"/>
    <w:rsid w:val="002F6583"/>
    <w:rsid w:val="00312F41"/>
    <w:rsid w:val="0031484C"/>
    <w:rsid w:val="00316525"/>
    <w:rsid w:val="003168EA"/>
    <w:rsid w:val="003210CC"/>
    <w:rsid w:val="00324724"/>
    <w:rsid w:val="003260C2"/>
    <w:rsid w:val="0033307B"/>
    <w:rsid w:val="00337188"/>
    <w:rsid w:val="00340B9F"/>
    <w:rsid w:val="0035197A"/>
    <w:rsid w:val="0038143C"/>
    <w:rsid w:val="00381FA4"/>
    <w:rsid w:val="0038459B"/>
    <w:rsid w:val="0039393D"/>
    <w:rsid w:val="0039747A"/>
    <w:rsid w:val="00397735"/>
    <w:rsid w:val="003A06CA"/>
    <w:rsid w:val="003A0C84"/>
    <w:rsid w:val="003A4026"/>
    <w:rsid w:val="003A6BE2"/>
    <w:rsid w:val="003B2B97"/>
    <w:rsid w:val="003B3C63"/>
    <w:rsid w:val="003B3DDC"/>
    <w:rsid w:val="003B4FFD"/>
    <w:rsid w:val="003B6FF4"/>
    <w:rsid w:val="003B7850"/>
    <w:rsid w:val="003C18E6"/>
    <w:rsid w:val="003C1989"/>
    <w:rsid w:val="003C4D68"/>
    <w:rsid w:val="003C514F"/>
    <w:rsid w:val="003C633F"/>
    <w:rsid w:val="003C6CE7"/>
    <w:rsid w:val="003D5442"/>
    <w:rsid w:val="003D6103"/>
    <w:rsid w:val="003D7368"/>
    <w:rsid w:val="003E1388"/>
    <w:rsid w:val="003E43FC"/>
    <w:rsid w:val="003E4885"/>
    <w:rsid w:val="003E7578"/>
    <w:rsid w:val="003F00AA"/>
    <w:rsid w:val="003F01F9"/>
    <w:rsid w:val="003F31BF"/>
    <w:rsid w:val="003F3BEA"/>
    <w:rsid w:val="003F5521"/>
    <w:rsid w:val="003F6104"/>
    <w:rsid w:val="003F771E"/>
    <w:rsid w:val="00401C9C"/>
    <w:rsid w:val="00404B9B"/>
    <w:rsid w:val="00405D6C"/>
    <w:rsid w:val="004140B0"/>
    <w:rsid w:val="004248BE"/>
    <w:rsid w:val="00430208"/>
    <w:rsid w:val="00430668"/>
    <w:rsid w:val="00430CC9"/>
    <w:rsid w:val="00443B75"/>
    <w:rsid w:val="00460ACA"/>
    <w:rsid w:val="00463DDA"/>
    <w:rsid w:val="004648D4"/>
    <w:rsid w:val="00473DB8"/>
    <w:rsid w:val="00476172"/>
    <w:rsid w:val="00482E62"/>
    <w:rsid w:val="00493C3C"/>
    <w:rsid w:val="00496332"/>
    <w:rsid w:val="00497149"/>
    <w:rsid w:val="004A3C35"/>
    <w:rsid w:val="004A4530"/>
    <w:rsid w:val="004A47CF"/>
    <w:rsid w:val="004A6499"/>
    <w:rsid w:val="004A6F88"/>
    <w:rsid w:val="004B22B9"/>
    <w:rsid w:val="004B2E77"/>
    <w:rsid w:val="004C0237"/>
    <w:rsid w:val="004C1DFD"/>
    <w:rsid w:val="004C2A2B"/>
    <w:rsid w:val="004C5140"/>
    <w:rsid w:val="004C5736"/>
    <w:rsid w:val="004D2A39"/>
    <w:rsid w:val="004D30D3"/>
    <w:rsid w:val="004D5E0F"/>
    <w:rsid w:val="004E485F"/>
    <w:rsid w:val="004F22E6"/>
    <w:rsid w:val="004F2B6C"/>
    <w:rsid w:val="004F3A39"/>
    <w:rsid w:val="004F430A"/>
    <w:rsid w:val="004F67E0"/>
    <w:rsid w:val="004F7685"/>
    <w:rsid w:val="005240AC"/>
    <w:rsid w:val="00527569"/>
    <w:rsid w:val="00532704"/>
    <w:rsid w:val="00535547"/>
    <w:rsid w:val="005373E9"/>
    <w:rsid w:val="00537B7C"/>
    <w:rsid w:val="00545D55"/>
    <w:rsid w:val="00547238"/>
    <w:rsid w:val="00551B02"/>
    <w:rsid w:val="00554744"/>
    <w:rsid w:val="005550B4"/>
    <w:rsid w:val="00562384"/>
    <w:rsid w:val="0056394B"/>
    <w:rsid w:val="00566BCA"/>
    <w:rsid w:val="005677E7"/>
    <w:rsid w:val="00574234"/>
    <w:rsid w:val="00577013"/>
    <w:rsid w:val="00580870"/>
    <w:rsid w:val="00583DC3"/>
    <w:rsid w:val="00592959"/>
    <w:rsid w:val="00592C0B"/>
    <w:rsid w:val="00594188"/>
    <w:rsid w:val="005951B5"/>
    <w:rsid w:val="00597D08"/>
    <w:rsid w:val="005A0F45"/>
    <w:rsid w:val="005A43B9"/>
    <w:rsid w:val="005A7762"/>
    <w:rsid w:val="005B2EC6"/>
    <w:rsid w:val="005C16B2"/>
    <w:rsid w:val="005C3A52"/>
    <w:rsid w:val="005C3A5B"/>
    <w:rsid w:val="005C4895"/>
    <w:rsid w:val="005C67C8"/>
    <w:rsid w:val="005C744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1E5B"/>
    <w:rsid w:val="005F4F49"/>
    <w:rsid w:val="005F7590"/>
    <w:rsid w:val="00605341"/>
    <w:rsid w:val="006057A3"/>
    <w:rsid w:val="0060770E"/>
    <w:rsid w:val="00612C29"/>
    <w:rsid w:val="006140FD"/>
    <w:rsid w:val="00615FA4"/>
    <w:rsid w:val="006227F1"/>
    <w:rsid w:val="00630595"/>
    <w:rsid w:val="00632106"/>
    <w:rsid w:val="00634309"/>
    <w:rsid w:val="00636E77"/>
    <w:rsid w:val="00640FB6"/>
    <w:rsid w:val="006449A1"/>
    <w:rsid w:val="00646753"/>
    <w:rsid w:val="00652DBB"/>
    <w:rsid w:val="006539BD"/>
    <w:rsid w:val="0066579B"/>
    <w:rsid w:val="00673363"/>
    <w:rsid w:val="00673EF3"/>
    <w:rsid w:val="00680E70"/>
    <w:rsid w:val="00682365"/>
    <w:rsid w:val="00682ECF"/>
    <w:rsid w:val="00684A64"/>
    <w:rsid w:val="00685C61"/>
    <w:rsid w:val="006A3575"/>
    <w:rsid w:val="006A6037"/>
    <w:rsid w:val="006B123C"/>
    <w:rsid w:val="006B1505"/>
    <w:rsid w:val="006B1639"/>
    <w:rsid w:val="006B1826"/>
    <w:rsid w:val="006B2258"/>
    <w:rsid w:val="006C0B00"/>
    <w:rsid w:val="006C1240"/>
    <w:rsid w:val="006C12F0"/>
    <w:rsid w:val="006C237E"/>
    <w:rsid w:val="006C43DD"/>
    <w:rsid w:val="006D15E7"/>
    <w:rsid w:val="006D17E3"/>
    <w:rsid w:val="006D2370"/>
    <w:rsid w:val="006D3FC6"/>
    <w:rsid w:val="006D6D39"/>
    <w:rsid w:val="006E1B92"/>
    <w:rsid w:val="006E22AE"/>
    <w:rsid w:val="006E6035"/>
    <w:rsid w:val="006E6043"/>
    <w:rsid w:val="006E63B5"/>
    <w:rsid w:val="006E75AB"/>
    <w:rsid w:val="006F320B"/>
    <w:rsid w:val="006F3640"/>
    <w:rsid w:val="006F75D9"/>
    <w:rsid w:val="00700D07"/>
    <w:rsid w:val="00710EA4"/>
    <w:rsid w:val="00723EAF"/>
    <w:rsid w:val="00724D06"/>
    <w:rsid w:val="00733B84"/>
    <w:rsid w:val="007361FA"/>
    <w:rsid w:val="00745B66"/>
    <w:rsid w:val="007622ED"/>
    <w:rsid w:val="00765C73"/>
    <w:rsid w:val="0077358E"/>
    <w:rsid w:val="00774ED6"/>
    <w:rsid w:val="0077594E"/>
    <w:rsid w:val="00776365"/>
    <w:rsid w:val="007802E4"/>
    <w:rsid w:val="007805F1"/>
    <w:rsid w:val="00781E9E"/>
    <w:rsid w:val="007820B7"/>
    <w:rsid w:val="00786EA0"/>
    <w:rsid w:val="007878B1"/>
    <w:rsid w:val="00790B42"/>
    <w:rsid w:val="00791F39"/>
    <w:rsid w:val="00796FFF"/>
    <w:rsid w:val="007979F9"/>
    <w:rsid w:val="007B2394"/>
    <w:rsid w:val="007B290F"/>
    <w:rsid w:val="007C0859"/>
    <w:rsid w:val="007C40C0"/>
    <w:rsid w:val="007C5621"/>
    <w:rsid w:val="007D2161"/>
    <w:rsid w:val="007D51C9"/>
    <w:rsid w:val="007D5478"/>
    <w:rsid w:val="007E17E2"/>
    <w:rsid w:val="007E3370"/>
    <w:rsid w:val="007E6530"/>
    <w:rsid w:val="007F33F9"/>
    <w:rsid w:val="007F4138"/>
    <w:rsid w:val="007F41A7"/>
    <w:rsid w:val="007F4C32"/>
    <w:rsid w:val="007F509D"/>
    <w:rsid w:val="007F625B"/>
    <w:rsid w:val="008075F6"/>
    <w:rsid w:val="008113BD"/>
    <w:rsid w:val="00811718"/>
    <w:rsid w:val="00821100"/>
    <w:rsid w:val="0082349B"/>
    <w:rsid w:val="00824747"/>
    <w:rsid w:val="00826B7E"/>
    <w:rsid w:val="00831752"/>
    <w:rsid w:val="008359A1"/>
    <w:rsid w:val="008425E8"/>
    <w:rsid w:val="008433FC"/>
    <w:rsid w:val="00844AFB"/>
    <w:rsid w:val="00845E68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482"/>
    <w:rsid w:val="00887BC7"/>
    <w:rsid w:val="00896CC9"/>
    <w:rsid w:val="008A03A2"/>
    <w:rsid w:val="008A34B6"/>
    <w:rsid w:val="008A466E"/>
    <w:rsid w:val="008A5066"/>
    <w:rsid w:val="008C12D5"/>
    <w:rsid w:val="008C46A0"/>
    <w:rsid w:val="008C626C"/>
    <w:rsid w:val="008D20B0"/>
    <w:rsid w:val="008D32C2"/>
    <w:rsid w:val="008D3808"/>
    <w:rsid w:val="008D3917"/>
    <w:rsid w:val="008D3E84"/>
    <w:rsid w:val="008D508F"/>
    <w:rsid w:val="008D552E"/>
    <w:rsid w:val="008E0723"/>
    <w:rsid w:val="008E3EA8"/>
    <w:rsid w:val="008E54F5"/>
    <w:rsid w:val="008E5636"/>
    <w:rsid w:val="008E583B"/>
    <w:rsid w:val="008E7826"/>
    <w:rsid w:val="008F3323"/>
    <w:rsid w:val="008F5559"/>
    <w:rsid w:val="008F593B"/>
    <w:rsid w:val="00901234"/>
    <w:rsid w:val="00903555"/>
    <w:rsid w:val="0090702B"/>
    <w:rsid w:val="00910A81"/>
    <w:rsid w:val="0091671C"/>
    <w:rsid w:val="00920FB9"/>
    <w:rsid w:val="009211DE"/>
    <w:rsid w:val="00924EA2"/>
    <w:rsid w:val="00926862"/>
    <w:rsid w:val="00932610"/>
    <w:rsid w:val="00932A27"/>
    <w:rsid w:val="0094175D"/>
    <w:rsid w:val="00943350"/>
    <w:rsid w:val="00944AF2"/>
    <w:rsid w:val="009522F2"/>
    <w:rsid w:val="00961CAC"/>
    <w:rsid w:val="00962BB5"/>
    <w:rsid w:val="00973CA6"/>
    <w:rsid w:val="009742F9"/>
    <w:rsid w:val="00976B66"/>
    <w:rsid w:val="00980E24"/>
    <w:rsid w:val="00985E75"/>
    <w:rsid w:val="0099132F"/>
    <w:rsid w:val="0099197E"/>
    <w:rsid w:val="00993291"/>
    <w:rsid w:val="00997668"/>
    <w:rsid w:val="009A5654"/>
    <w:rsid w:val="009B02E1"/>
    <w:rsid w:val="009B4B7D"/>
    <w:rsid w:val="009B5D0C"/>
    <w:rsid w:val="009C0ECC"/>
    <w:rsid w:val="009D332A"/>
    <w:rsid w:val="009E6DE1"/>
    <w:rsid w:val="009F6001"/>
    <w:rsid w:val="00A05304"/>
    <w:rsid w:val="00A06E15"/>
    <w:rsid w:val="00A06FCC"/>
    <w:rsid w:val="00A10583"/>
    <w:rsid w:val="00A1515A"/>
    <w:rsid w:val="00A17D8E"/>
    <w:rsid w:val="00A21AD1"/>
    <w:rsid w:val="00A227EB"/>
    <w:rsid w:val="00A40B8E"/>
    <w:rsid w:val="00A426CB"/>
    <w:rsid w:val="00A427D2"/>
    <w:rsid w:val="00A43E8B"/>
    <w:rsid w:val="00A47CD8"/>
    <w:rsid w:val="00A50B51"/>
    <w:rsid w:val="00A54063"/>
    <w:rsid w:val="00A54746"/>
    <w:rsid w:val="00A550F3"/>
    <w:rsid w:val="00A64012"/>
    <w:rsid w:val="00A72567"/>
    <w:rsid w:val="00A73124"/>
    <w:rsid w:val="00A73DA2"/>
    <w:rsid w:val="00A73E04"/>
    <w:rsid w:val="00A81A1B"/>
    <w:rsid w:val="00A832AB"/>
    <w:rsid w:val="00A87C88"/>
    <w:rsid w:val="00A95ACB"/>
    <w:rsid w:val="00AA174C"/>
    <w:rsid w:val="00AA465F"/>
    <w:rsid w:val="00AA47A4"/>
    <w:rsid w:val="00AA56E0"/>
    <w:rsid w:val="00AA6998"/>
    <w:rsid w:val="00AB33B5"/>
    <w:rsid w:val="00AB494D"/>
    <w:rsid w:val="00AB50A8"/>
    <w:rsid w:val="00AB5D48"/>
    <w:rsid w:val="00AC206F"/>
    <w:rsid w:val="00AC3816"/>
    <w:rsid w:val="00AE6D0E"/>
    <w:rsid w:val="00AF0DD1"/>
    <w:rsid w:val="00AF3CEA"/>
    <w:rsid w:val="00AF5BF8"/>
    <w:rsid w:val="00B02413"/>
    <w:rsid w:val="00B054F3"/>
    <w:rsid w:val="00B13EBE"/>
    <w:rsid w:val="00B173A4"/>
    <w:rsid w:val="00B24A5E"/>
    <w:rsid w:val="00B24C02"/>
    <w:rsid w:val="00B24FF5"/>
    <w:rsid w:val="00B265E3"/>
    <w:rsid w:val="00B26B66"/>
    <w:rsid w:val="00B27D9D"/>
    <w:rsid w:val="00B31CE4"/>
    <w:rsid w:val="00B323E6"/>
    <w:rsid w:val="00B3380D"/>
    <w:rsid w:val="00B33DDD"/>
    <w:rsid w:val="00B40973"/>
    <w:rsid w:val="00B42CE3"/>
    <w:rsid w:val="00B43690"/>
    <w:rsid w:val="00B44706"/>
    <w:rsid w:val="00B45B9A"/>
    <w:rsid w:val="00B471F9"/>
    <w:rsid w:val="00B47A79"/>
    <w:rsid w:val="00B47D88"/>
    <w:rsid w:val="00B57A24"/>
    <w:rsid w:val="00B60DA8"/>
    <w:rsid w:val="00B60F7A"/>
    <w:rsid w:val="00B63C5E"/>
    <w:rsid w:val="00B71C55"/>
    <w:rsid w:val="00B76276"/>
    <w:rsid w:val="00B82476"/>
    <w:rsid w:val="00B83886"/>
    <w:rsid w:val="00B83E50"/>
    <w:rsid w:val="00B86CF9"/>
    <w:rsid w:val="00B875C7"/>
    <w:rsid w:val="00B95808"/>
    <w:rsid w:val="00B96569"/>
    <w:rsid w:val="00BA5881"/>
    <w:rsid w:val="00BA696D"/>
    <w:rsid w:val="00BB55E8"/>
    <w:rsid w:val="00BB61F5"/>
    <w:rsid w:val="00BB68BE"/>
    <w:rsid w:val="00BC1062"/>
    <w:rsid w:val="00BC30C4"/>
    <w:rsid w:val="00BC320D"/>
    <w:rsid w:val="00BC3AA0"/>
    <w:rsid w:val="00BC3AEF"/>
    <w:rsid w:val="00BD16BE"/>
    <w:rsid w:val="00BD33F0"/>
    <w:rsid w:val="00BD482E"/>
    <w:rsid w:val="00BD4F64"/>
    <w:rsid w:val="00BE02D8"/>
    <w:rsid w:val="00BE4A0A"/>
    <w:rsid w:val="00BE6912"/>
    <w:rsid w:val="00BE7FF2"/>
    <w:rsid w:val="00BF0F2B"/>
    <w:rsid w:val="00BF6704"/>
    <w:rsid w:val="00C00885"/>
    <w:rsid w:val="00C023E4"/>
    <w:rsid w:val="00C055CA"/>
    <w:rsid w:val="00C05EC0"/>
    <w:rsid w:val="00C0684D"/>
    <w:rsid w:val="00C1206C"/>
    <w:rsid w:val="00C1222C"/>
    <w:rsid w:val="00C208CC"/>
    <w:rsid w:val="00C2160B"/>
    <w:rsid w:val="00C22E9F"/>
    <w:rsid w:val="00C30EC7"/>
    <w:rsid w:val="00C31D18"/>
    <w:rsid w:val="00C343B2"/>
    <w:rsid w:val="00C355BE"/>
    <w:rsid w:val="00C37F17"/>
    <w:rsid w:val="00C405B0"/>
    <w:rsid w:val="00C4243A"/>
    <w:rsid w:val="00C442E1"/>
    <w:rsid w:val="00C44EA5"/>
    <w:rsid w:val="00C45413"/>
    <w:rsid w:val="00C459AF"/>
    <w:rsid w:val="00C55D3C"/>
    <w:rsid w:val="00C56686"/>
    <w:rsid w:val="00C57278"/>
    <w:rsid w:val="00C60FFA"/>
    <w:rsid w:val="00C62461"/>
    <w:rsid w:val="00C62B69"/>
    <w:rsid w:val="00C70AB5"/>
    <w:rsid w:val="00C70D01"/>
    <w:rsid w:val="00C7413A"/>
    <w:rsid w:val="00C759F7"/>
    <w:rsid w:val="00C8657C"/>
    <w:rsid w:val="00C86640"/>
    <w:rsid w:val="00C93243"/>
    <w:rsid w:val="00C956C7"/>
    <w:rsid w:val="00C97989"/>
    <w:rsid w:val="00CA22BB"/>
    <w:rsid w:val="00CA39D4"/>
    <w:rsid w:val="00CA4EF8"/>
    <w:rsid w:val="00CA5400"/>
    <w:rsid w:val="00CA5E1A"/>
    <w:rsid w:val="00CA6F1C"/>
    <w:rsid w:val="00CB07B7"/>
    <w:rsid w:val="00CB3298"/>
    <w:rsid w:val="00CB450B"/>
    <w:rsid w:val="00CB616B"/>
    <w:rsid w:val="00CB6B3F"/>
    <w:rsid w:val="00CC324B"/>
    <w:rsid w:val="00CC5676"/>
    <w:rsid w:val="00CC69D6"/>
    <w:rsid w:val="00CC7DD0"/>
    <w:rsid w:val="00CD1A3A"/>
    <w:rsid w:val="00CD3F0B"/>
    <w:rsid w:val="00CD6E6A"/>
    <w:rsid w:val="00CE0017"/>
    <w:rsid w:val="00CE111E"/>
    <w:rsid w:val="00CE787D"/>
    <w:rsid w:val="00CF139F"/>
    <w:rsid w:val="00CF3311"/>
    <w:rsid w:val="00CF3354"/>
    <w:rsid w:val="00D00C72"/>
    <w:rsid w:val="00D051A4"/>
    <w:rsid w:val="00D0665D"/>
    <w:rsid w:val="00D072CB"/>
    <w:rsid w:val="00D101D2"/>
    <w:rsid w:val="00D101F9"/>
    <w:rsid w:val="00D11788"/>
    <w:rsid w:val="00D130A6"/>
    <w:rsid w:val="00D15268"/>
    <w:rsid w:val="00D17D97"/>
    <w:rsid w:val="00D23915"/>
    <w:rsid w:val="00D24293"/>
    <w:rsid w:val="00D33076"/>
    <w:rsid w:val="00D360FB"/>
    <w:rsid w:val="00D41398"/>
    <w:rsid w:val="00D4175F"/>
    <w:rsid w:val="00D4327D"/>
    <w:rsid w:val="00D43479"/>
    <w:rsid w:val="00D4749C"/>
    <w:rsid w:val="00D50CE0"/>
    <w:rsid w:val="00D51282"/>
    <w:rsid w:val="00D52F01"/>
    <w:rsid w:val="00D536E6"/>
    <w:rsid w:val="00D56D1C"/>
    <w:rsid w:val="00D61CA7"/>
    <w:rsid w:val="00D61FFA"/>
    <w:rsid w:val="00D73238"/>
    <w:rsid w:val="00D747DB"/>
    <w:rsid w:val="00D74EEB"/>
    <w:rsid w:val="00D75245"/>
    <w:rsid w:val="00D815CB"/>
    <w:rsid w:val="00D82239"/>
    <w:rsid w:val="00D83488"/>
    <w:rsid w:val="00D84FB5"/>
    <w:rsid w:val="00D87A73"/>
    <w:rsid w:val="00D910E9"/>
    <w:rsid w:val="00D938E0"/>
    <w:rsid w:val="00D93DB4"/>
    <w:rsid w:val="00D943E2"/>
    <w:rsid w:val="00D95324"/>
    <w:rsid w:val="00DA10E0"/>
    <w:rsid w:val="00DA445C"/>
    <w:rsid w:val="00DA5786"/>
    <w:rsid w:val="00DA6B5C"/>
    <w:rsid w:val="00DB1A06"/>
    <w:rsid w:val="00DB4F29"/>
    <w:rsid w:val="00DB551B"/>
    <w:rsid w:val="00DB5A34"/>
    <w:rsid w:val="00DB7E57"/>
    <w:rsid w:val="00DC4266"/>
    <w:rsid w:val="00DC7C0B"/>
    <w:rsid w:val="00DD2D64"/>
    <w:rsid w:val="00DE05DE"/>
    <w:rsid w:val="00DE5800"/>
    <w:rsid w:val="00DF1564"/>
    <w:rsid w:val="00DF1CB9"/>
    <w:rsid w:val="00DF2BDF"/>
    <w:rsid w:val="00DF6EC4"/>
    <w:rsid w:val="00E05957"/>
    <w:rsid w:val="00E05EEB"/>
    <w:rsid w:val="00E11530"/>
    <w:rsid w:val="00E14D42"/>
    <w:rsid w:val="00E21A29"/>
    <w:rsid w:val="00E24B3B"/>
    <w:rsid w:val="00E27CF7"/>
    <w:rsid w:val="00E32D33"/>
    <w:rsid w:val="00E332BC"/>
    <w:rsid w:val="00E40EA1"/>
    <w:rsid w:val="00E46F3F"/>
    <w:rsid w:val="00E5154F"/>
    <w:rsid w:val="00E5401E"/>
    <w:rsid w:val="00E54E06"/>
    <w:rsid w:val="00E57E1D"/>
    <w:rsid w:val="00E631BD"/>
    <w:rsid w:val="00E64A8C"/>
    <w:rsid w:val="00E65DE3"/>
    <w:rsid w:val="00E72636"/>
    <w:rsid w:val="00E74058"/>
    <w:rsid w:val="00E74152"/>
    <w:rsid w:val="00E76AC0"/>
    <w:rsid w:val="00E7763E"/>
    <w:rsid w:val="00E801CE"/>
    <w:rsid w:val="00E8262C"/>
    <w:rsid w:val="00E87AFD"/>
    <w:rsid w:val="00E9641E"/>
    <w:rsid w:val="00E976AD"/>
    <w:rsid w:val="00E979F7"/>
    <w:rsid w:val="00EA10E0"/>
    <w:rsid w:val="00EA1D55"/>
    <w:rsid w:val="00EA47DF"/>
    <w:rsid w:val="00EA58E4"/>
    <w:rsid w:val="00EA6DB2"/>
    <w:rsid w:val="00EB17A5"/>
    <w:rsid w:val="00EB465F"/>
    <w:rsid w:val="00EB721B"/>
    <w:rsid w:val="00EB7B79"/>
    <w:rsid w:val="00EC08FA"/>
    <w:rsid w:val="00EC3475"/>
    <w:rsid w:val="00ED3DAF"/>
    <w:rsid w:val="00ED7530"/>
    <w:rsid w:val="00ED7F1C"/>
    <w:rsid w:val="00EE0988"/>
    <w:rsid w:val="00EE545E"/>
    <w:rsid w:val="00EE5477"/>
    <w:rsid w:val="00F00363"/>
    <w:rsid w:val="00F01DF4"/>
    <w:rsid w:val="00F03201"/>
    <w:rsid w:val="00F0381E"/>
    <w:rsid w:val="00F052E2"/>
    <w:rsid w:val="00F07146"/>
    <w:rsid w:val="00F109B0"/>
    <w:rsid w:val="00F10E4D"/>
    <w:rsid w:val="00F12327"/>
    <w:rsid w:val="00F13FAD"/>
    <w:rsid w:val="00F153C7"/>
    <w:rsid w:val="00F163D8"/>
    <w:rsid w:val="00F16EB1"/>
    <w:rsid w:val="00F333C5"/>
    <w:rsid w:val="00F421AC"/>
    <w:rsid w:val="00F437F8"/>
    <w:rsid w:val="00F50CD0"/>
    <w:rsid w:val="00F52A0B"/>
    <w:rsid w:val="00F5364F"/>
    <w:rsid w:val="00F55113"/>
    <w:rsid w:val="00F571A4"/>
    <w:rsid w:val="00F57422"/>
    <w:rsid w:val="00F60134"/>
    <w:rsid w:val="00F61334"/>
    <w:rsid w:val="00F655A8"/>
    <w:rsid w:val="00F842EF"/>
    <w:rsid w:val="00F86D0A"/>
    <w:rsid w:val="00F87F6E"/>
    <w:rsid w:val="00F926DA"/>
    <w:rsid w:val="00F97184"/>
    <w:rsid w:val="00FA3ABC"/>
    <w:rsid w:val="00FA6BE4"/>
    <w:rsid w:val="00FB3D93"/>
    <w:rsid w:val="00FB7F75"/>
    <w:rsid w:val="00FC41ED"/>
    <w:rsid w:val="00FC4CD2"/>
    <w:rsid w:val="00FD42EA"/>
    <w:rsid w:val="00FD49F3"/>
    <w:rsid w:val="00FE2030"/>
    <w:rsid w:val="00FE57F7"/>
    <w:rsid w:val="00FE5E22"/>
    <w:rsid w:val="00FE6AEC"/>
    <w:rsid w:val="00FF03C6"/>
    <w:rsid w:val="01FE8545"/>
    <w:rsid w:val="06E76AB7"/>
    <w:rsid w:val="07C05C86"/>
    <w:rsid w:val="116C9BA1"/>
    <w:rsid w:val="19B843DC"/>
    <w:rsid w:val="20DBC841"/>
    <w:rsid w:val="277A72A2"/>
    <w:rsid w:val="39C4CF5E"/>
    <w:rsid w:val="513692F0"/>
    <w:rsid w:val="53329B37"/>
    <w:rsid w:val="5367B815"/>
    <w:rsid w:val="5B73A142"/>
    <w:rsid w:val="5D2EB1D2"/>
    <w:rsid w:val="5EEF70F8"/>
    <w:rsid w:val="6C30F9E0"/>
    <w:rsid w:val="766336A7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0EC5AA28-9824-43E3-81FC-5B1B131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C37F17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bkmls.atlassian.net/browse/TK-13800?atlOrigin=eyJpIjoiMjBhNWIzMmFjMjdiNGE1YzhhZTE4YmM0ZjA0MDM4ZWYiLCJwIjoiZXhjZWwtamlyYSJ9" TargetMode="External"/><Relationship Id="rId18" Type="http://schemas.openxmlformats.org/officeDocument/2006/relationships/image" Target="media/image3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rabkmls.atlassian.net/browse/TK-13798?atlOrigin=eyJpIjoiMjBhNWIzMmFjMjdiNGE1YzhhZTE4YmM0ZjA0MDM4ZWYiLCJwIjoiZXhjZWwtamlyYSJ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jirabkmls.atlassian.net/browse/TK-18090?atlOrigin=eyJpIjoiMjBhNWIzMmFjMjdiNGE1YzhhZTE4YmM0ZjA0MDM4ZWYiLCJwIjoiZXhjZWwtamlyYSJ9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irabkmls.atlassian.net/browse/TK-18120?atlOrigin=eyJpIjoiMjBhNWIzMmFjMjdiNGE1YzhhZTE4YmM0ZjA0MDM4ZWYiLCJwIjoiZXhjZWwtamlyYSJ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403BBA08BE47841D27E5D341E408" ma:contentTypeVersion="20" ma:contentTypeDescription="Create a new document." ma:contentTypeScope="" ma:versionID="c40483f8a6c4843cae28607a8eccd422">
  <xsd:schema xmlns:xsd="http://www.w3.org/2001/XMLSchema" xmlns:xs="http://www.w3.org/2001/XMLSchema" xmlns:p="http://schemas.microsoft.com/office/2006/metadata/properties" xmlns:ns1="http://schemas.microsoft.com/sharepoint/v3" xmlns:ns2="8262dfdb-280f-49e1-a43d-1f01bfbf10bd" xmlns:ns3="f9019208-e4e1-4a71-bc27-b3bc9b4bac8d" targetNamespace="http://schemas.microsoft.com/office/2006/metadata/properties" ma:root="true" ma:fieldsID="8acd9b6091f14691b556497f1f1e603e" ns1:_="" ns2:_="" ns3:_="">
    <xsd:import namespace="http://schemas.microsoft.com/sharepoint/v3"/>
    <xsd:import namespace="8262dfdb-280f-49e1-a43d-1f01bfbf10bd"/>
    <xsd:import namespace="f9019208-e4e1-4a71-bc27-b3bc9b4ba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2dfdb-280f-49e1-a43d-1f01bfbf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9208-e4e1-4a71-bc27-b3bc9b4ba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eaf330-e088-4b9e-95b8-df61265d9778}" ma:internalName="TaxCatchAll" ma:showField="CatchAllData" ma:web="f9019208-e4e1-4a71-bc27-b3bc9b4ba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019208-e4e1-4a71-bc27-b3bc9b4bac8d"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Caskey, Mary C</DisplayName>
        <AccountId>144</AccountId>
        <AccountType/>
      </UserInfo>
    </SharedWithUsers>
    <TaxCatchAll xmlns="f9019208-e4e1-4a71-bc27-b3bc9b4bac8d" xsi:nil="true"/>
    <lcf76f155ced4ddcb4097134ff3c332f xmlns="8262dfdb-280f-49e1-a43d-1f01bfbf10b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17E66-CF81-4F70-B2E0-258E47F36140}"/>
</file>

<file path=customXml/itemProps3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4777</Characters>
  <Application>Microsoft Office Word</Application>
  <DocSecurity>0</DocSecurity>
  <Lines>39</Lines>
  <Paragraphs>11</Paragraphs>
  <ScaleCrop>false</ScaleCrop>
  <Manager/>
  <Company/>
  <LinksUpToDate>false</LinksUpToDate>
  <CharactersWithSpaces>5603</CharactersWithSpaces>
  <SharedDoc>false</SharedDoc>
  <HyperlinkBase/>
  <HLinks>
    <vt:vector size="24" baseType="variant">
      <vt:variant>
        <vt:i4>7143486</vt:i4>
      </vt:variant>
      <vt:variant>
        <vt:i4>33</vt:i4>
      </vt:variant>
      <vt:variant>
        <vt:i4>0</vt:i4>
      </vt:variant>
      <vt:variant>
        <vt:i4>5</vt:i4>
      </vt:variant>
      <vt:variant>
        <vt:lpwstr>https://jirabkmls.atlassian.net/browse/TK-13798?atlOrigin=eyJpIjoiMjBhNWIzMmFjMjdiNGE1YzhhZTE4YmM0ZjA0MDM4ZWYiLCJwIjoiZXhjZWwtamlyYSJ9</vt:lpwstr>
      </vt:variant>
      <vt:variant>
        <vt:lpwstr/>
      </vt:variant>
      <vt:variant>
        <vt:i4>6684721</vt:i4>
      </vt:variant>
      <vt:variant>
        <vt:i4>30</vt:i4>
      </vt:variant>
      <vt:variant>
        <vt:i4>0</vt:i4>
      </vt:variant>
      <vt:variant>
        <vt:i4>5</vt:i4>
      </vt:variant>
      <vt:variant>
        <vt:lpwstr>https://jirabkmls.atlassian.net/browse/TK-18090?atlOrigin=eyJpIjoiMjBhNWIzMmFjMjdiNGE1YzhhZTE4YmM0ZjA0MDM4ZWYiLCJwIjoiZXhjZWwtamlyYSJ9</vt:lpwstr>
      </vt:variant>
      <vt:variant>
        <vt:lpwstr/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>https://jirabkmls.atlassian.net/browse/TK-18120?atlOrigin=eyJpIjoiMjBhNWIzMmFjMjdiNGE1YzhhZTE4YmM0ZjA0MDM4ZWYiLCJwIjoiZXhjZWwtamlyYSJ9</vt:lpwstr>
      </vt:variant>
      <vt:variant>
        <vt:lpwstr/>
      </vt:variant>
      <vt:variant>
        <vt:i4>6553657</vt:i4>
      </vt:variant>
      <vt:variant>
        <vt:i4>24</vt:i4>
      </vt:variant>
      <vt:variant>
        <vt:i4>0</vt:i4>
      </vt:variant>
      <vt:variant>
        <vt:i4>5</vt:i4>
      </vt:variant>
      <vt:variant>
        <vt:lpwstr>https://jirabkmls.atlassian.net/browse/TK-13800?atlOrigin=eyJpIjoiMjBhNWIzMmFjMjdiNGE1YzhhZTE4YmM0ZjA0MDM4ZWYiLCJwIjoiZXhjZWwtamlyYSJ9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Sheffler, Annette</cp:lastModifiedBy>
  <cp:revision>2</cp:revision>
  <cp:lastPrinted>2022-03-11T00:12:00Z</cp:lastPrinted>
  <dcterms:created xsi:type="dcterms:W3CDTF">2024-05-10T11:58:00Z</dcterms:created>
  <dcterms:modified xsi:type="dcterms:W3CDTF">2024-05-10T11:58:00Z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0x0101003F4C403BBA08BE47841D27E5D341E408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